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E3E5A" w14:textId="367354E9" w:rsidR="00843797" w:rsidRPr="002741F1" w:rsidRDefault="00495679" w:rsidP="00495679">
      <w:pPr>
        <w:spacing w:after="0" w:line="360" w:lineRule="auto"/>
        <w:outlineLvl w:val="0"/>
        <w:rPr>
          <w:rFonts w:ascii="Times New Roman" w:eastAsia="Times New Roman" w:hAnsi="Times New Roman" w:cs="Times New Roman"/>
          <w:b/>
          <w:bCs/>
          <w:caps/>
          <w:color w:val="000000"/>
          <w:kern w:val="36"/>
          <w:lang w:val="en-IE" w:eastAsia="cs-CZ"/>
          <w14:ligatures w14:val="none"/>
        </w:rPr>
      </w:pPr>
      <w:bookmarkStart w:id="0" w:name="_GoBack"/>
      <w:bookmarkEnd w:id="0"/>
      <w:r w:rsidRPr="002741F1">
        <w:rPr>
          <w:rFonts w:ascii="Times New Roman" w:eastAsia="Times New Roman" w:hAnsi="Times New Roman" w:cs="Times New Roman"/>
          <w:b/>
          <w:bCs/>
          <w:color w:val="000000"/>
          <w:kern w:val="36"/>
          <w:lang w:val="en-IE" w:eastAsia="cs-CZ"/>
          <w14:ligatures w14:val="none"/>
        </w:rPr>
        <w:t xml:space="preserve">Efficacy of </w:t>
      </w:r>
      <w:proofErr w:type="spellStart"/>
      <w:r w:rsidRPr="002741F1">
        <w:rPr>
          <w:rFonts w:ascii="Times New Roman" w:eastAsia="Times New Roman" w:hAnsi="Times New Roman" w:cs="Times New Roman"/>
          <w:b/>
          <w:bCs/>
          <w:color w:val="000000"/>
          <w:kern w:val="36"/>
          <w:lang w:val="en-IE" w:eastAsia="cs-CZ"/>
          <w14:ligatures w14:val="none"/>
        </w:rPr>
        <w:t>hypofractionated</w:t>
      </w:r>
      <w:proofErr w:type="spellEnd"/>
      <w:r w:rsidRPr="002741F1">
        <w:rPr>
          <w:rFonts w:ascii="Times New Roman" w:eastAsia="Times New Roman" w:hAnsi="Times New Roman" w:cs="Times New Roman"/>
          <w:b/>
          <w:bCs/>
          <w:color w:val="000000"/>
          <w:kern w:val="36"/>
          <w:lang w:val="en-IE" w:eastAsia="cs-CZ"/>
          <w14:ligatures w14:val="none"/>
        </w:rPr>
        <w:t xml:space="preserve"> stereotactic radiotherapy with different dose fractionation regimens combined with concurrent bevacizumab in recurrent high-grade gliomas: a randomized controlled trial</w:t>
      </w:r>
    </w:p>
    <w:p w14:paraId="285A04DC" w14:textId="4251991D" w:rsidR="00843797" w:rsidRPr="002741F1" w:rsidRDefault="00843797" w:rsidP="00843797">
      <w:pPr>
        <w:spacing w:line="240" w:lineRule="auto"/>
        <w:rPr>
          <w:rFonts w:ascii="Helvetica Neue" w:eastAsia="Times New Roman" w:hAnsi="Helvetica Neue" w:cs="Times New Roman"/>
          <w:color w:val="000000"/>
          <w:kern w:val="0"/>
          <w:lang w:val="en-IE" w:eastAsia="cs-CZ"/>
          <w14:ligatures w14:val="none"/>
        </w:rPr>
      </w:pPr>
    </w:p>
    <w:p w14:paraId="17AFE96A" w14:textId="0BC14A3E" w:rsidR="00495679" w:rsidRPr="002741F1" w:rsidRDefault="00843797" w:rsidP="00495679">
      <w:pPr>
        <w:spacing w:after="0" w:line="360" w:lineRule="auto"/>
        <w:rPr>
          <w:rFonts w:ascii="Times New Roman" w:eastAsia="Times New Roman" w:hAnsi="Times New Roman" w:cs="Times New Roman"/>
          <w:color w:val="000000"/>
          <w:kern w:val="0"/>
          <w:sz w:val="20"/>
          <w:szCs w:val="20"/>
          <w:lang w:val="en-IE" w:eastAsia="cs-CZ"/>
          <w14:ligatures w14:val="none"/>
        </w:rPr>
      </w:pPr>
      <w:r w:rsidRPr="002741F1">
        <w:rPr>
          <w:rFonts w:ascii="Times New Roman" w:eastAsia="Times New Roman" w:hAnsi="Times New Roman" w:cs="Times New Roman"/>
          <w:color w:val="000000"/>
          <w:kern w:val="0"/>
          <w:sz w:val="20"/>
          <w:szCs w:val="20"/>
          <w:lang w:val="en-IE" w:eastAsia="cs-CZ"/>
          <w14:ligatures w14:val="none"/>
        </w:rPr>
        <w:t>F. Liu</w:t>
      </w:r>
      <w:r w:rsidRPr="002741F1">
        <w:rPr>
          <w:rFonts w:ascii="Times New Roman" w:eastAsia="Times New Roman" w:hAnsi="Times New Roman" w:cs="Times New Roman"/>
          <w:color w:val="000000"/>
          <w:kern w:val="0"/>
          <w:sz w:val="20"/>
          <w:szCs w:val="20"/>
          <w:vertAlign w:val="superscript"/>
          <w:lang w:val="en-IE" w:eastAsia="cs-CZ"/>
          <w14:ligatures w14:val="none"/>
        </w:rPr>
        <w:t>1</w:t>
      </w:r>
      <w:r w:rsidRPr="002741F1">
        <w:rPr>
          <w:rFonts w:ascii="Times New Roman" w:eastAsia="Times New Roman" w:hAnsi="Times New Roman" w:cs="Times New Roman"/>
          <w:color w:val="000000"/>
          <w:kern w:val="0"/>
          <w:sz w:val="20"/>
          <w:szCs w:val="20"/>
          <w:lang w:val="en-IE" w:eastAsia="cs-CZ"/>
          <w14:ligatures w14:val="none"/>
        </w:rPr>
        <w:t>, H. Wang</w:t>
      </w:r>
      <w:r w:rsidRPr="002741F1">
        <w:rPr>
          <w:rFonts w:ascii="Times New Roman" w:eastAsia="Times New Roman" w:hAnsi="Times New Roman" w:cs="Times New Roman"/>
          <w:color w:val="000000"/>
          <w:kern w:val="0"/>
          <w:sz w:val="20"/>
          <w:szCs w:val="20"/>
          <w:vertAlign w:val="superscript"/>
          <w:lang w:val="en-IE" w:eastAsia="cs-CZ"/>
          <w14:ligatures w14:val="none"/>
        </w:rPr>
        <w:t>1,2</w:t>
      </w:r>
      <w:r w:rsidRPr="002741F1">
        <w:rPr>
          <w:rFonts w:ascii="Times New Roman" w:eastAsia="Times New Roman" w:hAnsi="Times New Roman" w:cs="Times New Roman"/>
          <w:color w:val="000000"/>
          <w:kern w:val="0"/>
          <w:sz w:val="20"/>
          <w:szCs w:val="20"/>
          <w:lang w:val="en-IE" w:eastAsia="cs-CZ"/>
          <w14:ligatures w14:val="none"/>
        </w:rPr>
        <w:t>, Y. Li</w:t>
      </w:r>
      <w:r w:rsidRPr="002741F1">
        <w:rPr>
          <w:rFonts w:ascii="Times New Roman" w:eastAsia="Times New Roman" w:hAnsi="Times New Roman" w:cs="Times New Roman"/>
          <w:color w:val="000000"/>
          <w:kern w:val="0"/>
          <w:sz w:val="20"/>
          <w:szCs w:val="20"/>
          <w:vertAlign w:val="superscript"/>
          <w:lang w:val="en-IE" w:eastAsia="cs-CZ"/>
          <w14:ligatures w14:val="none"/>
        </w:rPr>
        <w:t>1</w:t>
      </w:r>
      <w:r w:rsidRPr="002741F1">
        <w:rPr>
          <w:rFonts w:ascii="Times New Roman" w:eastAsia="Times New Roman" w:hAnsi="Times New Roman" w:cs="Times New Roman"/>
          <w:color w:val="000000"/>
          <w:kern w:val="0"/>
          <w:sz w:val="20"/>
          <w:szCs w:val="20"/>
          <w:lang w:val="en-IE" w:eastAsia="cs-CZ"/>
          <w14:ligatures w14:val="none"/>
        </w:rPr>
        <w:t>, X. Chen</w:t>
      </w:r>
      <w:r w:rsidRPr="002741F1">
        <w:rPr>
          <w:rFonts w:ascii="Times New Roman" w:eastAsia="Times New Roman" w:hAnsi="Times New Roman" w:cs="Times New Roman"/>
          <w:color w:val="000000"/>
          <w:kern w:val="0"/>
          <w:sz w:val="20"/>
          <w:szCs w:val="20"/>
          <w:vertAlign w:val="superscript"/>
          <w:lang w:val="en-IE" w:eastAsia="cs-CZ"/>
          <w14:ligatures w14:val="none"/>
        </w:rPr>
        <w:t>1</w:t>
      </w:r>
      <w:r w:rsidRPr="002741F1">
        <w:rPr>
          <w:rFonts w:ascii="Times New Roman" w:eastAsia="Times New Roman" w:hAnsi="Times New Roman" w:cs="Times New Roman"/>
          <w:color w:val="000000"/>
          <w:kern w:val="0"/>
          <w:sz w:val="20"/>
          <w:szCs w:val="20"/>
          <w:lang w:val="en-IE" w:eastAsia="cs-CZ"/>
          <w14:ligatures w14:val="none"/>
        </w:rPr>
        <w:t>, W. Zhu</w:t>
      </w:r>
      <w:r w:rsidRPr="002741F1">
        <w:rPr>
          <w:rFonts w:ascii="Times New Roman" w:eastAsia="Times New Roman" w:hAnsi="Times New Roman" w:cs="Times New Roman"/>
          <w:color w:val="000000"/>
          <w:kern w:val="0"/>
          <w:sz w:val="20"/>
          <w:szCs w:val="20"/>
          <w:vertAlign w:val="superscript"/>
          <w:lang w:val="en-IE" w:eastAsia="cs-CZ"/>
          <w14:ligatures w14:val="none"/>
        </w:rPr>
        <w:t>1</w:t>
      </w:r>
      <w:r w:rsidRPr="002741F1">
        <w:rPr>
          <w:rFonts w:ascii="Times New Roman" w:eastAsia="Times New Roman" w:hAnsi="Times New Roman" w:cs="Times New Roman"/>
          <w:color w:val="000000"/>
          <w:kern w:val="0"/>
          <w:sz w:val="20"/>
          <w:szCs w:val="20"/>
          <w:lang w:val="en-IE" w:eastAsia="cs-CZ"/>
          <w14:ligatures w14:val="none"/>
        </w:rPr>
        <w:t>, Y. Li</w:t>
      </w:r>
      <w:r w:rsidRPr="002741F1">
        <w:rPr>
          <w:rFonts w:ascii="Times New Roman" w:eastAsia="Times New Roman" w:hAnsi="Times New Roman" w:cs="Times New Roman"/>
          <w:color w:val="000000"/>
          <w:kern w:val="0"/>
          <w:sz w:val="20"/>
          <w:szCs w:val="20"/>
          <w:vertAlign w:val="superscript"/>
          <w:lang w:val="en-IE" w:eastAsia="cs-CZ"/>
          <w14:ligatures w14:val="none"/>
        </w:rPr>
        <w:t>1</w:t>
      </w:r>
      <w:r w:rsidRPr="002741F1">
        <w:rPr>
          <w:rFonts w:ascii="Times New Roman" w:eastAsia="Times New Roman" w:hAnsi="Times New Roman" w:cs="Times New Roman"/>
          <w:color w:val="000000"/>
          <w:kern w:val="0"/>
          <w:sz w:val="20"/>
          <w:szCs w:val="20"/>
          <w:lang w:val="en-IE" w:eastAsia="cs-CZ"/>
          <w14:ligatures w14:val="none"/>
        </w:rPr>
        <w:t>, Y. Qiu</w:t>
      </w:r>
      <w:r w:rsidRPr="002741F1">
        <w:rPr>
          <w:rFonts w:ascii="Times New Roman" w:eastAsia="Times New Roman" w:hAnsi="Times New Roman" w:cs="Times New Roman"/>
          <w:color w:val="000000"/>
          <w:kern w:val="0"/>
          <w:sz w:val="20"/>
          <w:szCs w:val="20"/>
          <w:vertAlign w:val="superscript"/>
          <w:lang w:val="en-IE" w:eastAsia="cs-CZ"/>
          <w14:ligatures w14:val="none"/>
        </w:rPr>
        <w:t>1</w:t>
      </w:r>
      <w:r w:rsidRPr="002741F1">
        <w:rPr>
          <w:rFonts w:ascii="Times New Roman" w:eastAsia="Times New Roman" w:hAnsi="Times New Roman" w:cs="Times New Roman"/>
          <w:color w:val="000000"/>
          <w:kern w:val="0"/>
          <w:sz w:val="20"/>
          <w:szCs w:val="20"/>
          <w:lang w:val="en-IE" w:eastAsia="cs-CZ"/>
          <w14:ligatures w14:val="none"/>
        </w:rPr>
        <w:t>, C. Jiang</w:t>
      </w:r>
      <w:r w:rsidRPr="002741F1">
        <w:rPr>
          <w:rFonts w:ascii="Times New Roman" w:eastAsia="Times New Roman" w:hAnsi="Times New Roman" w:cs="Times New Roman"/>
          <w:color w:val="000000"/>
          <w:kern w:val="0"/>
          <w:sz w:val="20"/>
          <w:szCs w:val="20"/>
          <w:vertAlign w:val="superscript"/>
          <w:lang w:val="en-IE" w:eastAsia="cs-CZ"/>
          <w14:ligatures w14:val="none"/>
        </w:rPr>
        <w:t>1</w:t>
      </w:r>
      <w:r w:rsidRPr="002741F1">
        <w:rPr>
          <w:rFonts w:ascii="Times New Roman" w:eastAsia="Times New Roman" w:hAnsi="Times New Roman" w:cs="Times New Roman"/>
          <w:color w:val="000000"/>
          <w:kern w:val="0"/>
          <w:sz w:val="20"/>
          <w:szCs w:val="20"/>
          <w:lang w:val="en-IE" w:eastAsia="cs-CZ"/>
          <w14:ligatures w14:val="none"/>
        </w:rPr>
        <w:t>, C. Fan</w:t>
      </w:r>
      <w:r w:rsidRPr="002741F1">
        <w:rPr>
          <w:rFonts w:ascii="Times New Roman" w:eastAsia="Times New Roman" w:hAnsi="Times New Roman" w:cs="Times New Roman"/>
          <w:color w:val="000000"/>
          <w:kern w:val="0"/>
          <w:sz w:val="20"/>
          <w:szCs w:val="20"/>
          <w:vertAlign w:val="superscript"/>
          <w:lang w:val="en-IE" w:eastAsia="cs-CZ"/>
          <w14:ligatures w14:val="none"/>
        </w:rPr>
        <w:t>1</w:t>
      </w:r>
      <w:r w:rsidRPr="002741F1">
        <w:rPr>
          <w:rFonts w:ascii="Times New Roman" w:eastAsia="Times New Roman" w:hAnsi="Times New Roman" w:cs="Times New Roman"/>
          <w:color w:val="000000"/>
          <w:kern w:val="0"/>
          <w:sz w:val="20"/>
          <w:szCs w:val="20"/>
          <w:lang w:val="en-IE" w:eastAsia="cs-CZ"/>
          <w14:ligatures w14:val="none"/>
        </w:rPr>
        <w:t>, X. Ye</w:t>
      </w:r>
      <w:r w:rsidRPr="002741F1">
        <w:rPr>
          <w:rFonts w:ascii="Times New Roman" w:eastAsia="Times New Roman" w:hAnsi="Times New Roman" w:cs="Times New Roman"/>
          <w:color w:val="000000"/>
          <w:kern w:val="0"/>
          <w:sz w:val="20"/>
          <w:szCs w:val="20"/>
          <w:vertAlign w:val="superscript"/>
          <w:lang w:val="en-IE" w:eastAsia="cs-CZ"/>
          <w14:ligatures w14:val="none"/>
        </w:rPr>
        <w:t>1</w:t>
      </w:r>
      <w:r w:rsidRPr="002741F1">
        <w:rPr>
          <w:rFonts w:ascii="Times New Roman" w:eastAsia="Times New Roman" w:hAnsi="Times New Roman" w:cs="Times New Roman"/>
          <w:color w:val="000000"/>
          <w:kern w:val="0"/>
          <w:sz w:val="20"/>
          <w:szCs w:val="20"/>
          <w:lang w:val="en-IE" w:eastAsia="cs-CZ"/>
          <w14:ligatures w14:val="none"/>
        </w:rPr>
        <w:t>, S. Xiao</w:t>
      </w:r>
      <w:r w:rsidRPr="002741F1">
        <w:rPr>
          <w:rFonts w:ascii="Times New Roman" w:eastAsia="Times New Roman" w:hAnsi="Times New Roman" w:cs="Times New Roman"/>
          <w:color w:val="000000"/>
          <w:kern w:val="0"/>
          <w:sz w:val="20"/>
          <w:szCs w:val="20"/>
          <w:vertAlign w:val="superscript"/>
          <w:lang w:val="en-IE" w:eastAsia="cs-CZ"/>
          <w14:ligatures w14:val="none"/>
        </w:rPr>
        <w:t>1</w:t>
      </w:r>
      <w:r w:rsidRPr="002741F1">
        <w:rPr>
          <w:rFonts w:ascii="Times New Roman" w:eastAsia="Times New Roman" w:hAnsi="Times New Roman" w:cs="Times New Roman"/>
          <w:color w:val="000000"/>
          <w:kern w:val="0"/>
          <w:sz w:val="20"/>
          <w:szCs w:val="20"/>
          <w:lang w:val="en-IE" w:eastAsia="cs-CZ"/>
          <w14:ligatures w14:val="none"/>
        </w:rPr>
        <w:t>, S. Hu</w:t>
      </w:r>
      <w:r w:rsidRPr="002741F1">
        <w:rPr>
          <w:rFonts w:ascii="Times New Roman" w:eastAsia="Times New Roman" w:hAnsi="Times New Roman" w:cs="Times New Roman"/>
          <w:color w:val="000000"/>
          <w:kern w:val="0"/>
          <w:sz w:val="20"/>
          <w:szCs w:val="20"/>
          <w:vertAlign w:val="superscript"/>
          <w:lang w:val="en-IE" w:eastAsia="cs-CZ"/>
          <w14:ligatures w14:val="none"/>
        </w:rPr>
        <w:t>1</w:t>
      </w:r>
      <w:r w:rsidRPr="002741F1">
        <w:rPr>
          <w:rFonts w:ascii="Times New Roman" w:eastAsia="Times New Roman" w:hAnsi="Times New Roman" w:cs="Times New Roman"/>
          <w:color w:val="000000"/>
          <w:kern w:val="0"/>
          <w:sz w:val="20"/>
          <w:szCs w:val="20"/>
          <w:lang w:val="en-IE" w:eastAsia="cs-CZ"/>
          <w14:ligatures w14:val="none"/>
        </w:rPr>
        <w:t>, K. Chen</w:t>
      </w:r>
      <w:r w:rsidRPr="002741F1">
        <w:rPr>
          <w:rFonts w:ascii="Times New Roman" w:eastAsia="Times New Roman" w:hAnsi="Times New Roman" w:cs="Times New Roman"/>
          <w:color w:val="000000"/>
          <w:kern w:val="0"/>
          <w:sz w:val="20"/>
          <w:szCs w:val="20"/>
          <w:vertAlign w:val="superscript"/>
          <w:lang w:val="en-IE" w:eastAsia="cs-CZ"/>
          <w14:ligatures w14:val="none"/>
        </w:rPr>
        <w:t>1</w:t>
      </w:r>
      <w:r w:rsidRPr="002741F1">
        <w:rPr>
          <w:rFonts w:ascii="Times New Roman" w:eastAsia="Times New Roman" w:hAnsi="Times New Roman" w:cs="Times New Roman"/>
          <w:color w:val="000000"/>
          <w:kern w:val="0"/>
          <w:sz w:val="20"/>
          <w:szCs w:val="20"/>
          <w:lang w:val="en-IE" w:eastAsia="cs-CZ"/>
          <w14:ligatures w14:val="none"/>
        </w:rPr>
        <w:t>, X. Wu</w:t>
      </w:r>
      <w:r w:rsidRPr="002741F1">
        <w:rPr>
          <w:rFonts w:ascii="Times New Roman" w:eastAsia="Times New Roman" w:hAnsi="Times New Roman" w:cs="Times New Roman"/>
          <w:color w:val="000000"/>
          <w:kern w:val="0"/>
          <w:sz w:val="20"/>
          <w:szCs w:val="20"/>
          <w:vertAlign w:val="superscript"/>
          <w:lang w:val="en-IE" w:eastAsia="cs-CZ"/>
          <w14:ligatures w14:val="none"/>
        </w:rPr>
        <w:t>1</w:t>
      </w:r>
      <w:r w:rsidRPr="002741F1">
        <w:rPr>
          <w:rFonts w:ascii="Times New Roman" w:eastAsia="Times New Roman" w:hAnsi="Times New Roman" w:cs="Times New Roman"/>
          <w:color w:val="000000"/>
          <w:kern w:val="0"/>
          <w:sz w:val="20"/>
          <w:szCs w:val="20"/>
          <w:lang w:val="en-IE" w:eastAsia="cs-CZ"/>
          <w14:ligatures w14:val="none"/>
        </w:rPr>
        <w:t>, W. Wu</w:t>
      </w:r>
      <w:r w:rsidRPr="002741F1">
        <w:rPr>
          <w:rFonts w:ascii="Times New Roman" w:eastAsia="Times New Roman" w:hAnsi="Times New Roman" w:cs="Times New Roman"/>
          <w:color w:val="000000"/>
          <w:kern w:val="0"/>
          <w:sz w:val="20"/>
          <w:szCs w:val="20"/>
          <w:vertAlign w:val="superscript"/>
          <w:lang w:val="en-IE" w:eastAsia="cs-CZ"/>
          <w14:ligatures w14:val="none"/>
        </w:rPr>
        <w:t>1</w:t>
      </w:r>
      <w:r w:rsidRPr="002741F1">
        <w:rPr>
          <w:rFonts w:ascii="Times New Roman" w:eastAsia="Times New Roman" w:hAnsi="Times New Roman" w:cs="Times New Roman"/>
          <w:color w:val="000000"/>
          <w:kern w:val="0"/>
          <w:sz w:val="20"/>
          <w:szCs w:val="20"/>
          <w:lang w:val="en-IE" w:eastAsia="cs-CZ"/>
          <w14:ligatures w14:val="none"/>
        </w:rPr>
        <w:t>, and L. He</w:t>
      </w:r>
      <w:r w:rsidRPr="002741F1">
        <w:rPr>
          <w:rFonts w:ascii="Times New Roman" w:eastAsia="Times New Roman" w:hAnsi="Times New Roman" w:cs="Times New Roman"/>
          <w:color w:val="000000"/>
          <w:kern w:val="0"/>
          <w:sz w:val="20"/>
          <w:szCs w:val="20"/>
          <w:vertAlign w:val="superscript"/>
          <w:lang w:val="en-IE" w:eastAsia="cs-CZ"/>
          <w14:ligatures w14:val="none"/>
        </w:rPr>
        <w:t>1</w:t>
      </w:r>
      <w:r w:rsidRPr="002741F1">
        <w:rPr>
          <w:rFonts w:ascii="Times New Roman" w:eastAsia="Times New Roman" w:hAnsi="Times New Roman" w:cs="Times New Roman"/>
          <w:color w:val="000000"/>
          <w:kern w:val="0"/>
          <w:sz w:val="20"/>
          <w:szCs w:val="20"/>
          <w:lang w:val="en-IE" w:eastAsia="cs-CZ"/>
          <w14:ligatures w14:val="none"/>
        </w:rPr>
        <w:t>; </w:t>
      </w:r>
    </w:p>
    <w:p w14:paraId="1149D9C9" w14:textId="77777777" w:rsidR="00E80F9F" w:rsidRPr="002741F1" w:rsidRDefault="00E80F9F" w:rsidP="00495679">
      <w:pPr>
        <w:spacing w:after="0" w:line="360" w:lineRule="auto"/>
        <w:rPr>
          <w:rFonts w:ascii="Times New Roman" w:eastAsia="Times New Roman" w:hAnsi="Times New Roman" w:cs="Times New Roman"/>
          <w:color w:val="000000"/>
          <w:kern w:val="0"/>
          <w:sz w:val="20"/>
          <w:szCs w:val="20"/>
          <w:lang w:val="en-IE" w:eastAsia="cs-CZ"/>
          <w14:ligatures w14:val="none"/>
        </w:rPr>
      </w:pPr>
    </w:p>
    <w:p w14:paraId="2079441D" w14:textId="6FD3494C" w:rsidR="00843797" w:rsidRPr="002741F1" w:rsidRDefault="00843797" w:rsidP="00495679">
      <w:pPr>
        <w:spacing w:after="0" w:line="360" w:lineRule="auto"/>
        <w:rPr>
          <w:rFonts w:ascii="Times New Roman" w:eastAsia="Times New Roman" w:hAnsi="Times New Roman" w:cs="Times New Roman"/>
          <w:color w:val="000000"/>
          <w:kern w:val="0"/>
          <w:sz w:val="20"/>
          <w:szCs w:val="20"/>
          <w:lang w:val="en-IE" w:eastAsia="cs-CZ"/>
          <w14:ligatures w14:val="none"/>
        </w:rPr>
      </w:pPr>
      <w:r w:rsidRPr="002741F1">
        <w:rPr>
          <w:rFonts w:ascii="Times New Roman" w:eastAsia="Times New Roman" w:hAnsi="Times New Roman" w:cs="Times New Roman"/>
          <w:i/>
          <w:iCs/>
          <w:color w:val="000000"/>
          <w:kern w:val="0"/>
          <w:sz w:val="20"/>
          <w:szCs w:val="20"/>
          <w:vertAlign w:val="superscript"/>
          <w:lang w:val="en-IE" w:eastAsia="cs-CZ"/>
          <w14:ligatures w14:val="none"/>
        </w:rPr>
        <w:t>1</w:t>
      </w:r>
      <w:r w:rsidRPr="002741F1">
        <w:rPr>
          <w:rFonts w:ascii="Times New Roman" w:eastAsia="Times New Roman" w:hAnsi="Times New Roman" w:cs="Times New Roman"/>
          <w:i/>
          <w:iCs/>
          <w:color w:val="000000"/>
          <w:kern w:val="0"/>
          <w:sz w:val="20"/>
          <w:szCs w:val="20"/>
          <w:lang w:val="en-IE" w:eastAsia="cs-CZ"/>
          <w14:ligatures w14:val="none"/>
        </w:rPr>
        <w:t xml:space="preserve">Hunan Cancer Hospital and The Affiliated Cancer Hospital of </w:t>
      </w:r>
      <w:proofErr w:type="spellStart"/>
      <w:r w:rsidRPr="002741F1">
        <w:rPr>
          <w:rFonts w:ascii="Times New Roman" w:eastAsia="Times New Roman" w:hAnsi="Times New Roman" w:cs="Times New Roman"/>
          <w:i/>
          <w:iCs/>
          <w:color w:val="000000"/>
          <w:kern w:val="0"/>
          <w:sz w:val="20"/>
          <w:szCs w:val="20"/>
          <w:lang w:val="en-IE" w:eastAsia="cs-CZ"/>
          <w14:ligatures w14:val="none"/>
        </w:rPr>
        <w:t>Xiangya</w:t>
      </w:r>
      <w:proofErr w:type="spellEnd"/>
      <w:r w:rsidRPr="002741F1">
        <w:rPr>
          <w:rFonts w:ascii="Times New Roman" w:eastAsia="Times New Roman" w:hAnsi="Times New Roman" w:cs="Times New Roman"/>
          <w:i/>
          <w:iCs/>
          <w:color w:val="000000"/>
          <w:kern w:val="0"/>
          <w:sz w:val="20"/>
          <w:szCs w:val="20"/>
          <w:lang w:val="en-IE" w:eastAsia="cs-CZ"/>
          <w14:ligatures w14:val="none"/>
        </w:rPr>
        <w:t xml:space="preserve"> School of Medicine, Central South University, Changsha, China, </w:t>
      </w:r>
      <w:r w:rsidRPr="002741F1">
        <w:rPr>
          <w:rFonts w:ascii="Times New Roman" w:eastAsia="Times New Roman" w:hAnsi="Times New Roman" w:cs="Times New Roman"/>
          <w:i/>
          <w:iCs/>
          <w:color w:val="000000"/>
          <w:kern w:val="0"/>
          <w:sz w:val="20"/>
          <w:szCs w:val="20"/>
          <w:vertAlign w:val="superscript"/>
          <w:lang w:val="en-IE" w:eastAsia="cs-CZ"/>
          <w14:ligatures w14:val="none"/>
        </w:rPr>
        <w:t>2</w:t>
      </w:r>
      <w:r w:rsidRPr="002741F1">
        <w:rPr>
          <w:rFonts w:ascii="Times New Roman" w:eastAsia="Times New Roman" w:hAnsi="Times New Roman" w:cs="Times New Roman"/>
          <w:i/>
          <w:iCs/>
          <w:color w:val="000000"/>
          <w:kern w:val="0"/>
          <w:sz w:val="20"/>
          <w:szCs w:val="20"/>
          <w:lang w:val="en-IE" w:eastAsia="cs-CZ"/>
          <w14:ligatures w14:val="none"/>
        </w:rPr>
        <w:t xml:space="preserve">Key Laboratory of Translational Radiation Oncology, Hunan Province, Hunan Cancer Hospital and The Affiliated Cancer Hospital of </w:t>
      </w:r>
      <w:proofErr w:type="spellStart"/>
      <w:r w:rsidRPr="002741F1">
        <w:rPr>
          <w:rFonts w:ascii="Times New Roman" w:eastAsia="Times New Roman" w:hAnsi="Times New Roman" w:cs="Times New Roman"/>
          <w:i/>
          <w:iCs/>
          <w:color w:val="000000"/>
          <w:kern w:val="0"/>
          <w:sz w:val="20"/>
          <w:szCs w:val="20"/>
          <w:lang w:val="en-IE" w:eastAsia="cs-CZ"/>
          <w14:ligatures w14:val="none"/>
        </w:rPr>
        <w:t>Xiangya</w:t>
      </w:r>
      <w:proofErr w:type="spellEnd"/>
      <w:r w:rsidRPr="002741F1">
        <w:rPr>
          <w:rFonts w:ascii="Times New Roman" w:eastAsia="Times New Roman" w:hAnsi="Times New Roman" w:cs="Times New Roman"/>
          <w:i/>
          <w:iCs/>
          <w:color w:val="000000"/>
          <w:kern w:val="0"/>
          <w:sz w:val="20"/>
          <w:szCs w:val="20"/>
          <w:lang w:val="en-IE" w:eastAsia="cs-CZ"/>
          <w14:ligatures w14:val="none"/>
        </w:rPr>
        <w:t xml:space="preserve"> School of Medicine, Central South University, Changsha, China</w:t>
      </w:r>
      <w:r w:rsidRPr="002741F1">
        <w:rPr>
          <w:rFonts w:ascii="Times New Roman" w:eastAsia="Times New Roman" w:hAnsi="Times New Roman" w:cs="Times New Roman"/>
          <w:color w:val="000000"/>
          <w:kern w:val="0"/>
          <w:sz w:val="20"/>
          <w:szCs w:val="20"/>
          <w:lang w:val="en-IE" w:eastAsia="cs-CZ"/>
          <w14:ligatures w14:val="none"/>
        </w:rPr>
        <w:br/>
      </w:r>
    </w:p>
    <w:p w14:paraId="3EFD3063" w14:textId="5FC19044" w:rsidR="00843797" w:rsidRPr="002741F1" w:rsidRDefault="00843797" w:rsidP="00495679">
      <w:pPr>
        <w:spacing w:after="0" w:line="360" w:lineRule="auto"/>
        <w:rPr>
          <w:rFonts w:ascii="Times New Roman" w:eastAsia="Times New Roman" w:hAnsi="Times New Roman" w:cs="Times New Roman"/>
          <w:color w:val="000000"/>
          <w:kern w:val="0"/>
          <w:sz w:val="20"/>
          <w:szCs w:val="20"/>
          <w:lang w:val="en-IE" w:eastAsia="cs-CZ"/>
          <w14:ligatures w14:val="none"/>
        </w:rPr>
      </w:pPr>
      <w:r w:rsidRPr="002741F1">
        <w:rPr>
          <w:rFonts w:ascii="Times New Roman" w:eastAsia="Times New Roman" w:hAnsi="Times New Roman" w:cs="Times New Roman"/>
          <w:b/>
          <w:bCs/>
          <w:color w:val="000000"/>
          <w:kern w:val="0"/>
          <w:sz w:val="20"/>
          <w:szCs w:val="20"/>
          <w:lang w:val="en-IE" w:eastAsia="cs-CZ"/>
          <w14:ligatures w14:val="none"/>
        </w:rPr>
        <w:t>Purpose/Objective(s):</w:t>
      </w:r>
      <w:r w:rsidR="00495679" w:rsidRPr="002741F1">
        <w:rPr>
          <w:rFonts w:ascii="Times New Roman" w:eastAsia="Times New Roman" w:hAnsi="Times New Roman" w:cs="Times New Roman"/>
          <w:color w:val="000000"/>
          <w:kern w:val="0"/>
          <w:sz w:val="20"/>
          <w:szCs w:val="20"/>
          <w:lang w:val="en-IE" w:eastAsia="cs-CZ"/>
          <w14:ligatures w14:val="none"/>
        </w:rPr>
        <w:t xml:space="preserve"> </w:t>
      </w:r>
      <w:proofErr w:type="spellStart"/>
      <w:r w:rsidRPr="002741F1">
        <w:rPr>
          <w:rFonts w:ascii="Times New Roman" w:eastAsia="Times New Roman" w:hAnsi="Times New Roman" w:cs="Times New Roman"/>
          <w:color w:val="000000"/>
          <w:kern w:val="0"/>
          <w:sz w:val="20"/>
          <w:szCs w:val="20"/>
          <w:lang w:val="en-IE" w:eastAsia="cs-CZ"/>
          <w14:ligatures w14:val="none"/>
        </w:rPr>
        <w:t>Hypofractionated</w:t>
      </w:r>
      <w:proofErr w:type="spellEnd"/>
      <w:r w:rsidRPr="002741F1">
        <w:rPr>
          <w:rFonts w:ascii="Times New Roman" w:eastAsia="Times New Roman" w:hAnsi="Times New Roman" w:cs="Times New Roman"/>
          <w:color w:val="000000"/>
          <w:kern w:val="0"/>
          <w:sz w:val="20"/>
          <w:szCs w:val="20"/>
          <w:lang w:val="en-IE" w:eastAsia="cs-CZ"/>
          <w14:ligatures w14:val="none"/>
        </w:rPr>
        <w:t xml:space="preserve"> stereotactic radiotherapy (HSRT) combined with concurrent bevacizumab represents a promising treatment strategy for recurrent high-grade gliomas (HGG). However, the optimal dose fractionation pattern of HSRT remains undefined. This randomized phase 2 trial aimed to compare the efficacy and toxicity profiles of HSRT delivered in different dose fractionation schedules (27 </w:t>
      </w:r>
      <w:proofErr w:type="spellStart"/>
      <w:r w:rsidRPr="002741F1">
        <w:rPr>
          <w:rFonts w:ascii="Times New Roman" w:eastAsia="Times New Roman" w:hAnsi="Times New Roman" w:cs="Times New Roman"/>
          <w:color w:val="000000"/>
          <w:kern w:val="0"/>
          <w:sz w:val="20"/>
          <w:szCs w:val="20"/>
          <w:lang w:val="en-IE" w:eastAsia="cs-CZ"/>
          <w14:ligatures w14:val="none"/>
        </w:rPr>
        <w:t>Gy</w:t>
      </w:r>
      <w:proofErr w:type="spellEnd"/>
      <w:r w:rsidRPr="002741F1">
        <w:rPr>
          <w:rFonts w:ascii="Times New Roman" w:eastAsia="Times New Roman" w:hAnsi="Times New Roman" w:cs="Times New Roman"/>
          <w:color w:val="000000"/>
          <w:kern w:val="0"/>
          <w:sz w:val="20"/>
          <w:szCs w:val="20"/>
          <w:lang w:val="en-IE" w:eastAsia="cs-CZ"/>
          <w14:ligatures w14:val="none"/>
        </w:rPr>
        <w:t xml:space="preserve">/3 fractions, 30 </w:t>
      </w:r>
      <w:proofErr w:type="spellStart"/>
      <w:r w:rsidRPr="002741F1">
        <w:rPr>
          <w:rFonts w:ascii="Times New Roman" w:eastAsia="Times New Roman" w:hAnsi="Times New Roman" w:cs="Times New Roman"/>
          <w:color w:val="000000"/>
          <w:kern w:val="0"/>
          <w:sz w:val="20"/>
          <w:szCs w:val="20"/>
          <w:lang w:val="en-IE" w:eastAsia="cs-CZ"/>
          <w14:ligatures w14:val="none"/>
        </w:rPr>
        <w:t>Gy</w:t>
      </w:r>
      <w:proofErr w:type="spellEnd"/>
      <w:r w:rsidRPr="002741F1">
        <w:rPr>
          <w:rFonts w:ascii="Times New Roman" w:eastAsia="Times New Roman" w:hAnsi="Times New Roman" w:cs="Times New Roman"/>
          <w:color w:val="000000"/>
          <w:kern w:val="0"/>
          <w:sz w:val="20"/>
          <w:szCs w:val="20"/>
          <w:lang w:val="en-IE" w:eastAsia="cs-CZ"/>
          <w14:ligatures w14:val="none"/>
        </w:rPr>
        <w:t xml:space="preserve">/5 fractions, and 35 </w:t>
      </w:r>
      <w:proofErr w:type="spellStart"/>
      <w:r w:rsidRPr="002741F1">
        <w:rPr>
          <w:rFonts w:ascii="Times New Roman" w:eastAsia="Times New Roman" w:hAnsi="Times New Roman" w:cs="Times New Roman"/>
          <w:color w:val="000000"/>
          <w:kern w:val="0"/>
          <w:sz w:val="20"/>
          <w:szCs w:val="20"/>
          <w:lang w:val="en-IE" w:eastAsia="cs-CZ"/>
          <w14:ligatures w14:val="none"/>
        </w:rPr>
        <w:t>Gy</w:t>
      </w:r>
      <w:proofErr w:type="spellEnd"/>
      <w:r w:rsidRPr="002741F1">
        <w:rPr>
          <w:rFonts w:ascii="Times New Roman" w:eastAsia="Times New Roman" w:hAnsi="Times New Roman" w:cs="Times New Roman"/>
          <w:color w:val="000000"/>
          <w:kern w:val="0"/>
          <w:sz w:val="20"/>
          <w:szCs w:val="20"/>
          <w:lang w:val="en-IE" w:eastAsia="cs-CZ"/>
          <w14:ligatures w14:val="none"/>
        </w:rPr>
        <w:t>/10 fractions) in combination with concurrent bevacizumab for treating recurrent HGG.</w:t>
      </w:r>
    </w:p>
    <w:p w14:paraId="3E7535C8" w14:textId="68D563A9" w:rsidR="00843797" w:rsidRPr="002741F1" w:rsidRDefault="00843797" w:rsidP="00495679">
      <w:pPr>
        <w:spacing w:after="0" w:line="360" w:lineRule="auto"/>
        <w:rPr>
          <w:rFonts w:ascii="Times New Roman" w:eastAsia="Times New Roman" w:hAnsi="Times New Roman" w:cs="Times New Roman"/>
          <w:color w:val="000000"/>
          <w:kern w:val="0"/>
          <w:sz w:val="20"/>
          <w:szCs w:val="20"/>
          <w:lang w:val="en-IE" w:eastAsia="cs-CZ"/>
          <w14:ligatures w14:val="none"/>
        </w:rPr>
      </w:pPr>
      <w:r w:rsidRPr="002741F1">
        <w:rPr>
          <w:rFonts w:ascii="Times New Roman" w:eastAsia="Times New Roman" w:hAnsi="Times New Roman" w:cs="Times New Roman"/>
          <w:b/>
          <w:bCs/>
          <w:color w:val="000000"/>
          <w:kern w:val="0"/>
          <w:sz w:val="20"/>
          <w:szCs w:val="20"/>
          <w:lang w:val="en-IE" w:eastAsia="cs-CZ"/>
          <w14:ligatures w14:val="none"/>
        </w:rPr>
        <w:t>Materials/Methods:</w:t>
      </w:r>
      <w:r w:rsidR="00495679" w:rsidRPr="002741F1">
        <w:rPr>
          <w:rFonts w:ascii="Times New Roman" w:eastAsia="Times New Roman" w:hAnsi="Times New Roman" w:cs="Times New Roman"/>
          <w:color w:val="000000"/>
          <w:kern w:val="0"/>
          <w:sz w:val="20"/>
          <w:szCs w:val="20"/>
          <w:lang w:val="en-IE" w:eastAsia="cs-CZ"/>
          <w14:ligatures w14:val="none"/>
        </w:rPr>
        <w:t xml:space="preserve"> </w:t>
      </w:r>
      <w:r w:rsidRPr="002741F1">
        <w:rPr>
          <w:rFonts w:ascii="Times New Roman" w:eastAsia="Times New Roman" w:hAnsi="Times New Roman" w:cs="Times New Roman"/>
          <w:color w:val="000000"/>
          <w:kern w:val="0"/>
          <w:sz w:val="20"/>
          <w:szCs w:val="20"/>
          <w:lang w:val="en-IE" w:eastAsia="cs-CZ"/>
          <w14:ligatures w14:val="none"/>
        </w:rPr>
        <w:t xml:space="preserve">Eligible patients were those with recurrent HGG (WHO grade 3-4) and an interval of =6 months from completion of prior chemoradiation to recurrence. A total of 102 patients were enrolled and received HSRT combined with concurrent bevacizumab. These patients were randomly assigned in a 1:1:1 ratio to three HSRT groups: group A (27 </w:t>
      </w:r>
      <w:proofErr w:type="spellStart"/>
      <w:r w:rsidRPr="002741F1">
        <w:rPr>
          <w:rFonts w:ascii="Times New Roman" w:eastAsia="Times New Roman" w:hAnsi="Times New Roman" w:cs="Times New Roman"/>
          <w:color w:val="000000"/>
          <w:kern w:val="0"/>
          <w:sz w:val="20"/>
          <w:szCs w:val="20"/>
          <w:lang w:val="en-IE" w:eastAsia="cs-CZ"/>
          <w14:ligatures w14:val="none"/>
        </w:rPr>
        <w:t>Gy</w:t>
      </w:r>
      <w:proofErr w:type="spellEnd"/>
      <w:r w:rsidRPr="002741F1">
        <w:rPr>
          <w:rFonts w:ascii="Times New Roman" w:eastAsia="Times New Roman" w:hAnsi="Times New Roman" w:cs="Times New Roman"/>
          <w:color w:val="000000"/>
          <w:kern w:val="0"/>
          <w:sz w:val="20"/>
          <w:szCs w:val="20"/>
          <w:lang w:val="en-IE" w:eastAsia="cs-CZ"/>
          <w14:ligatures w14:val="none"/>
        </w:rPr>
        <w:t xml:space="preserve"> in 3 fractions, 9 </w:t>
      </w:r>
      <w:proofErr w:type="spellStart"/>
      <w:r w:rsidRPr="002741F1">
        <w:rPr>
          <w:rFonts w:ascii="Times New Roman" w:eastAsia="Times New Roman" w:hAnsi="Times New Roman" w:cs="Times New Roman"/>
          <w:color w:val="000000"/>
          <w:kern w:val="0"/>
          <w:sz w:val="20"/>
          <w:szCs w:val="20"/>
          <w:lang w:val="en-IE" w:eastAsia="cs-CZ"/>
          <w14:ligatures w14:val="none"/>
        </w:rPr>
        <w:t>Gy</w:t>
      </w:r>
      <w:proofErr w:type="spellEnd"/>
      <w:r w:rsidRPr="002741F1">
        <w:rPr>
          <w:rFonts w:ascii="Times New Roman" w:eastAsia="Times New Roman" w:hAnsi="Times New Roman" w:cs="Times New Roman"/>
          <w:color w:val="000000"/>
          <w:kern w:val="0"/>
          <w:sz w:val="20"/>
          <w:szCs w:val="20"/>
          <w:lang w:val="en-IE" w:eastAsia="cs-CZ"/>
          <w14:ligatures w14:val="none"/>
        </w:rPr>
        <w:t xml:space="preserve">/fraction), group B (30 </w:t>
      </w:r>
      <w:proofErr w:type="spellStart"/>
      <w:r w:rsidRPr="002741F1">
        <w:rPr>
          <w:rFonts w:ascii="Times New Roman" w:eastAsia="Times New Roman" w:hAnsi="Times New Roman" w:cs="Times New Roman"/>
          <w:color w:val="000000"/>
          <w:kern w:val="0"/>
          <w:sz w:val="20"/>
          <w:szCs w:val="20"/>
          <w:lang w:val="en-IE" w:eastAsia="cs-CZ"/>
          <w14:ligatures w14:val="none"/>
        </w:rPr>
        <w:t>Gy</w:t>
      </w:r>
      <w:proofErr w:type="spellEnd"/>
      <w:r w:rsidRPr="002741F1">
        <w:rPr>
          <w:rFonts w:ascii="Times New Roman" w:eastAsia="Times New Roman" w:hAnsi="Times New Roman" w:cs="Times New Roman"/>
          <w:color w:val="000000"/>
          <w:kern w:val="0"/>
          <w:sz w:val="20"/>
          <w:szCs w:val="20"/>
          <w:lang w:val="en-IE" w:eastAsia="cs-CZ"/>
          <w14:ligatures w14:val="none"/>
        </w:rPr>
        <w:t xml:space="preserve"> in 5 fractions, 6 </w:t>
      </w:r>
      <w:proofErr w:type="spellStart"/>
      <w:r w:rsidRPr="002741F1">
        <w:rPr>
          <w:rFonts w:ascii="Times New Roman" w:eastAsia="Times New Roman" w:hAnsi="Times New Roman" w:cs="Times New Roman"/>
          <w:color w:val="000000"/>
          <w:kern w:val="0"/>
          <w:sz w:val="20"/>
          <w:szCs w:val="20"/>
          <w:lang w:val="en-IE" w:eastAsia="cs-CZ"/>
          <w14:ligatures w14:val="none"/>
        </w:rPr>
        <w:t>Gy</w:t>
      </w:r>
      <w:proofErr w:type="spellEnd"/>
      <w:r w:rsidRPr="002741F1">
        <w:rPr>
          <w:rFonts w:ascii="Times New Roman" w:eastAsia="Times New Roman" w:hAnsi="Times New Roman" w:cs="Times New Roman"/>
          <w:color w:val="000000"/>
          <w:kern w:val="0"/>
          <w:sz w:val="20"/>
          <w:szCs w:val="20"/>
          <w:lang w:val="en-IE" w:eastAsia="cs-CZ"/>
          <w14:ligatures w14:val="none"/>
        </w:rPr>
        <w:t xml:space="preserve">/fraction), and group C (35 </w:t>
      </w:r>
      <w:proofErr w:type="spellStart"/>
      <w:r w:rsidRPr="002741F1">
        <w:rPr>
          <w:rFonts w:ascii="Times New Roman" w:eastAsia="Times New Roman" w:hAnsi="Times New Roman" w:cs="Times New Roman"/>
          <w:color w:val="000000"/>
          <w:kern w:val="0"/>
          <w:sz w:val="20"/>
          <w:szCs w:val="20"/>
          <w:lang w:val="en-IE" w:eastAsia="cs-CZ"/>
          <w14:ligatures w14:val="none"/>
        </w:rPr>
        <w:t>Gy</w:t>
      </w:r>
      <w:proofErr w:type="spellEnd"/>
      <w:r w:rsidRPr="002741F1">
        <w:rPr>
          <w:rFonts w:ascii="Times New Roman" w:eastAsia="Times New Roman" w:hAnsi="Times New Roman" w:cs="Times New Roman"/>
          <w:color w:val="000000"/>
          <w:kern w:val="0"/>
          <w:sz w:val="20"/>
          <w:szCs w:val="20"/>
          <w:lang w:val="en-IE" w:eastAsia="cs-CZ"/>
          <w14:ligatures w14:val="none"/>
        </w:rPr>
        <w:t xml:space="preserve"> in 10 fractions, 3.5 </w:t>
      </w:r>
      <w:proofErr w:type="spellStart"/>
      <w:r w:rsidRPr="002741F1">
        <w:rPr>
          <w:rFonts w:ascii="Times New Roman" w:eastAsia="Times New Roman" w:hAnsi="Times New Roman" w:cs="Times New Roman"/>
          <w:color w:val="000000"/>
          <w:kern w:val="0"/>
          <w:sz w:val="20"/>
          <w:szCs w:val="20"/>
          <w:lang w:val="en-IE" w:eastAsia="cs-CZ"/>
          <w14:ligatures w14:val="none"/>
        </w:rPr>
        <w:t>Gy</w:t>
      </w:r>
      <w:proofErr w:type="spellEnd"/>
      <w:r w:rsidRPr="002741F1">
        <w:rPr>
          <w:rFonts w:ascii="Times New Roman" w:eastAsia="Times New Roman" w:hAnsi="Times New Roman" w:cs="Times New Roman"/>
          <w:color w:val="000000"/>
          <w:kern w:val="0"/>
          <w:sz w:val="20"/>
          <w:szCs w:val="20"/>
          <w:lang w:val="en-IE" w:eastAsia="cs-CZ"/>
          <w14:ligatures w14:val="none"/>
        </w:rPr>
        <w:t xml:space="preserve">/fraction), with 34 patients per group. All </w:t>
      </w:r>
      <w:proofErr w:type="gramStart"/>
      <w:r w:rsidRPr="002741F1">
        <w:rPr>
          <w:rFonts w:ascii="Times New Roman" w:eastAsia="Times New Roman" w:hAnsi="Times New Roman" w:cs="Times New Roman"/>
          <w:color w:val="000000"/>
          <w:kern w:val="0"/>
          <w:sz w:val="20"/>
          <w:szCs w:val="20"/>
          <w:lang w:val="en-IE" w:eastAsia="cs-CZ"/>
          <w14:ligatures w14:val="none"/>
        </w:rPr>
        <w:t>patients initiated</w:t>
      </w:r>
      <w:proofErr w:type="gramEnd"/>
      <w:r w:rsidRPr="002741F1">
        <w:rPr>
          <w:rFonts w:ascii="Times New Roman" w:eastAsia="Times New Roman" w:hAnsi="Times New Roman" w:cs="Times New Roman"/>
          <w:color w:val="000000"/>
          <w:kern w:val="0"/>
          <w:sz w:val="20"/>
          <w:szCs w:val="20"/>
          <w:lang w:val="en-IE" w:eastAsia="cs-CZ"/>
          <w14:ligatures w14:val="none"/>
        </w:rPr>
        <w:t xml:space="preserve"> bevacizumab administration on day 1, concurrent with HSRT, and continued treatment every 14 days until disease progression. The primary end point was objective response rate (ORR), with secondary end points including the 6-month progression-free survival (PFS), overall survival (OS) and treatment-related toxicities.</w:t>
      </w:r>
    </w:p>
    <w:p w14:paraId="6EDFC4E3" w14:textId="5B6BCAA3" w:rsidR="00843797" w:rsidRPr="002741F1" w:rsidRDefault="00843797" w:rsidP="00495679">
      <w:pPr>
        <w:spacing w:after="0" w:line="360" w:lineRule="auto"/>
        <w:rPr>
          <w:rFonts w:ascii="Times New Roman" w:eastAsia="Times New Roman" w:hAnsi="Times New Roman" w:cs="Times New Roman"/>
          <w:color w:val="000000"/>
          <w:kern w:val="0"/>
          <w:sz w:val="20"/>
          <w:szCs w:val="20"/>
          <w:lang w:val="en-IE" w:eastAsia="cs-CZ"/>
          <w14:ligatures w14:val="none"/>
        </w:rPr>
      </w:pPr>
      <w:r w:rsidRPr="002741F1">
        <w:rPr>
          <w:rFonts w:ascii="Times New Roman" w:eastAsia="Times New Roman" w:hAnsi="Times New Roman" w:cs="Times New Roman"/>
          <w:b/>
          <w:bCs/>
          <w:color w:val="000000"/>
          <w:kern w:val="0"/>
          <w:sz w:val="20"/>
          <w:szCs w:val="20"/>
          <w:lang w:val="en-IE" w:eastAsia="cs-CZ"/>
          <w14:ligatures w14:val="none"/>
        </w:rPr>
        <w:t>Results:</w:t>
      </w:r>
      <w:r w:rsidR="00495679" w:rsidRPr="002741F1">
        <w:rPr>
          <w:rFonts w:ascii="Times New Roman" w:eastAsia="Times New Roman" w:hAnsi="Times New Roman" w:cs="Times New Roman"/>
          <w:color w:val="000000"/>
          <w:kern w:val="0"/>
          <w:sz w:val="20"/>
          <w:szCs w:val="20"/>
          <w:lang w:val="en-IE" w:eastAsia="cs-CZ"/>
          <w14:ligatures w14:val="none"/>
        </w:rPr>
        <w:t xml:space="preserve"> </w:t>
      </w:r>
      <w:r w:rsidRPr="002741F1">
        <w:rPr>
          <w:rFonts w:ascii="Times New Roman" w:eastAsia="Times New Roman" w:hAnsi="Times New Roman" w:cs="Times New Roman"/>
          <w:color w:val="000000"/>
          <w:kern w:val="0"/>
          <w:sz w:val="20"/>
          <w:szCs w:val="20"/>
          <w:lang w:val="en-IE" w:eastAsia="cs-CZ"/>
          <w14:ligatures w14:val="none"/>
        </w:rPr>
        <w:t xml:space="preserve">Both group A and group B demonstrated significantly higher ORRs than group C (79.4%, 73.5%, and 50.0%, respectively; p = 0.023). The six-month PFS rates were also notably higher in group A and group B when compared to group C (67.6%, 61.8%, and 47.1%, respectively; p = 0.023). No significant intergroup differences were observed in OS (85.3%, 79.4%, and 76.5%, respectively; p = 0.81). Multivariate analysis identified HSRT dose fractionation (27 </w:t>
      </w:r>
      <w:proofErr w:type="spellStart"/>
      <w:r w:rsidRPr="002741F1">
        <w:rPr>
          <w:rFonts w:ascii="Times New Roman" w:eastAsia="Times New Roman" w:hAnsi="Times New Roman" w:cs="Times New Roman"/>
          <w:color w:val="000000"/>
          <w:kern w:val="0"/>
          <w:sz w:val="20"/>
          <w:szCs w:val="20"/>
          <w:lang w:val="en-IE" w:eastAsia="cs-CZ"/>
          <w14:ligatures w14:val="none"/>
        </w:rPr>
        <w:t>Gy</w:t>
      </w:r>
      <w:proofErr w:type="spellEnd"/>
      <w:r w:rsidRPr="002741F1">
        <w:rPr>
          <w:rFonts w:ascii="Times New Roman" w:eastAsia="Times New Roman" w:hAnsi="Times New Roman" w:cs="Times New Roman"/>
          <w:color w:val="000000"/>
          <w:kern w:val="0"/>
          <w:sz w:val="20"/>
          <w:szCs w:val="20"/>
          <w:lang w:val="en-IE" w:eastAsia="cs-CZ"/>
          <w14:ligatures w14:val="none"/>
        </w:rPr>
        <w:t xml:space="preserve">/3F or 30 </w:t>
      </w:r>
      <w:proofErr w:type="spellStart"/>
      <w:r w:rsidRPr="002741F1">
        <w:rPr>
          <w:rFonts w:ascii="Times New Roman" w:eastAsia="Times New Roman" w:hAnsi="Times New Roman" w:cs="Times New Roman"/>
          <w:color w:val="000000"/>
          <w:kern w:val="0"/>
          <w:sz w:val="20"/>
          <w:szCs w:val="20"/>
          <w:lang w:val="en-IE" w:eastAsia="cs-CZ"/>
          <w14:ligatures w14:val="none"/>
        </w:rPr>
        <w:t>Gy</w:t>
      </w:r>
      <w:proofErr w:type="spellEnd"/>
      <w:r w:rsidRPr="002741F1">
        <w:rPr>
          <w:rFonts w:ascii="Times New Roman" w:eastAsia="Times New Roman" w:hAnsi="Times New Roman" w:cs="Times New Roman"/>
          <w:color w:val="000000"/>
          <w:kern w:val="0"/>
          <w:sz w:val="20"/>
          <w:szCs w:val="20"/>
          <w:lang w:val="en-IE" w:eastAsia="cs-CZ"/>
          <w14:ligatures w14:val="none"/>
        </w:rPr>
        <w:t xml:space="preserve">/5F vs 35 </w:t>
      </w:r>
      <w:proofErr w:type="spellStart"/>
      <w:r w:rsidRPr="002741F1">
        <w:rPr>
          <w:rFonts w:ascii="Times New Roman" w:eastAsia="Times New Roman" w:hAnsi="Times New Roman" w:cs="Times New Roman"/>
          <w:color w:val="000000"/>
          <w:kern w:val="0"/>
          <w:sz w:val="20"/>
          <w:szCs w:val="20"/>
          <w:lang w:val="en-IE" w:eastAsia="cs-CZ"/>
          <w14:ligatures w14:val="none"/>
        </w:rPr>
        <w:t>Gy</w:t>
      </w:r>
      <w:proofErr w:type="spellEnd"/>
      <w:r w:rsidRPr="002741F1">
        <w:rPr>
          <w:rFonts w:ascii="Times New Roman" w:eastAsia="Times New Roman" w:hAnsi="Times New Roman" w:cs="Times New Roman"/>
          <w:color w:val="000000"/>
          <w:kern w:val="0"/>
          <w:sz w:val="20"/>
          <w:szCs w:val="20"/>
          <w:lang w:val="en-IE" w:eastAsia="cs-CZ"/>
          <w14:ligatures w14:val="none"/>
        </w:rPr>
        <w:t xml:space="preserve">/10F), </w:t>
      </w:r>
      <w:proofErr w:type="spellStart"/>
      <w:r w:rsidRPr="002741F1">
        <w:rPr>
          <w:rFonts w:ascii="Times New Roman" w:eastAsia="Times New Roman" w:hAnsi="Times New Roman" w:cs="Times New Roman"/>
          <w:color w:val="000000"/>
          <w:kern w:val="0"/>
          <w:sz w:val="20"/>
          <w:szCs w:val="20"/>
          <w:lang w:val="en-IE" w:eastAsia="cs-CZ"/>
          <w14:ligatures w14:val="none"/>
        </w:rPr>
        <w:t>tumor</w:t>
      </w:r>
      <w:proofErr w:type="spellEnd"/>
      <w:r w:rsidRPr="002741F1">
        <w:rPr>
          <w:rFonts w:ascii="Times New Roman" w:eastAsia="Times New Roman" w:hAnsi="Times New Roman" w:cs="Times New Roman"/>
          <w:color w:val="000000"/>
          <w:kern w:val="0"/>
          <w:sz w:val="20"/>
          <w:szCs w:val="20"/>
          <w:lang w:val="en-IE" w:eastAsia="cs-CZ"/>
          <w14:ligatures w14:val="none"/>
        </w:rPr>
        <w:t xml:space="preserve"> grade (grade 3 vs 4), IDH status (mutation vs wild-type), 1p/19q status (codeletion vs non-codeletion) as significant predictors of PFS. There were no significant intergroup differences in severe (= grade 3) treatment-related toxicities. However, group A and group B showed higher incidences of grade 1–2 headache, nausea/vomiting, insomnia, alopecia, loss of appetite, and fatigue compared to group C, with no significant differences observed between group A and group B.</w:t>
      </w:r>
    </w:p>
    <w:p w14:paraId="72FB6C82" w14:textId="13FDF7B5" w:rsidR="00843797" w:rsidRPr="002741F1" w:rsidRDefault="00843797" w:rsidP="00495679">
      <w:pPr>
        <w:spacing w:after="0" w:line="360" w:lineRule="auto"/>
        <w:rPr>
          <w:rFonts w:ascii="Times New Roman" w:eastAsia="Times New Roman" w:hAnsi="Times New Roman" w:cs="Times New Roman"/>
          <w:color w:val="000000"/>
          <w:kern w:val="0"/>
          <w:sz w:val="20"/>
          <w:szCs w:val="20"/>
          <w:lang w:val="en-IE" w:eastAsia="cs-CZ"/>
          <w14:ligatures w14:val="none"/>
        </w:rPr>
      </w:pPr>
      <w:r w:rsidRPr="002741F1">
        <w:rPr>
          <w:rFonts w:ascii="Times New Roman" w:eastAsia="Times New Roman" w:hAnsi="Times New Roman" w:cs="Times New Roman"/>
          <w:b/>
          <w:bCs/>
          <w:color w:val="000000"/>
          <w:kern w:val="0"/>
          <w:sz w:val="20"/>
          <w:szCs w:val="20"/>
          <w:lang w:val="en-IE" w:eastAsia="cs-CZ"/>
          <w14:ligatures w14:val="none"/>
        </w:rPr>
        <w:t>Conclusion:</w:t>
      </w:r>
      <w:r w:rsidR="00495679" w:rsidRPr="002741F1">
        <w:rPr>
          <w:rFonts w:ascii="Times New Roman" w:eastAsia="Times New Roman" w:hAnsi="Times New Roman" w:cs="Times New Roman"/>
          <w:color w:val="000000"/>
          <w:kern w:val="0"/>
          <w:sz w:val="20"/>
          <w:szCs w:val="20"/>
          <w:lang w:val="en-IE" w:eastAsia="cs-CZ"/>
          <w14:ligatures w14:val="none"/>
        </w:rPr>
        <w:t xml:space="preserve"> </w:t>
      </w:r>
      <w:r w:rsidRPr="002741F1">
        <w:rPr>
          <w:rFonts w:ascii="Times New Roman" w:eastAsia="Times New Roman" w:hAnsi="Times New Roman" w:cs="Times New Roman"/>
          <w:color w:val="000000"/>
          <w:kern w:val="0"/>
          <w:sz w:val="20"/>
          <w:szCs w:val="20"/>
          <w:lang w:val="en-IE" w:eastAsia="cs-CZ"/>
          <w14:ligatures w14:val="none"/>
        </w:rPr>
        <w:t xml:space="preserve">In the treatment of recurrent high-grade gliomas with fractionated stereotactic radiotherapy combined with concurrent bevacizumab, HSRT regimens with higher single-fraction doses (27 </w:t>
      </w:r>
      <w:proofErr w:type="spellStart"/>
      <w:r w:rsidRPr="002741F1">
        <w:rPr>
          <w:rFonts w:ascii="Times New Roman" w:eastAsia="Times New Roman" w:hAnsi="Times New Roman" w:cs="Times New Roman"/>
          <w:color w:val="000000"/>
          <w:kern w:val="0"/>
          <w:sz w:val="20"/>
          <w:szCs w:val="20"/>
          <w:lang w:val="en-IE" w:eastAsia="cs-CZ"/>
          <w14:ligatures w14:val="none"/>
        </w:rPr>
        <w:t>Gy</w:t>
      </w:r>
      <w:proofErr w:type="spellEnd"/>
      <w:r w:rsidRPr="002741F1">
        <w:rPr>
          <w:rFonts w:ascii="Times New Roman" w:eastAsia="Times New Roman" w:hAnsi="Times New Roman" w:cs="Times New Roman"/>
          <w:color w:val="000000"/>
          <w:kern w:val="0"/>
          <w:sz w:val="20"/>
          <w:szCs w:val="20"/>
          <w:lang w:val="en-IE" w:eastAsia="cs-CZ"/>
          <w14:ligatures w14:val="none"/>
        </w:rPr>
        <w:t xml:space="preserve">/3 fractions and 30 </w:t>
      </w:r>
      <w:proofErr w:type="spellStart"/>
      <w:r w:rsidRPr="002741F1">
        <w:rPr>
          <w:rFonts w:ascii="Times New Roman" w:eastAsia="Times New Roman" w:hAnsi="Times New Roman" w:cs="Times New Roman"/>
          <w:color w:val="000000"/>
          <w:kern w:val="0"/>
          <w:sz w:val="20"/>
          <w:szCs w:val="20"/>
          <w:lang w:val="en-IE" w:eastAsia="cs-CZ"/>
          <w14:ligatures w14:val="none"/>
        </w:rPr>
        <w:t>Gy</w:t>
      </w:r>
      <w:proofErr w:type="spellEnd"/>
      <w:r w:rsidRPr="002741F1">
        <w:rPr>
          <w:rFonts w:ascii="Times New Roman" w:eastAsia="Times New Roman" w:hAnsi="Times New Roman" w:cs="Times New Roman"/>
          <w:color w:val="000000"/>
          <w:kern w:val="0"/>
          <w:sz w:val="20"/>
          <w:szCs w:val="20"/>
          <w:lang w:val="en-IE" w:eastAsia="cs-CZ"/>
          <w14:ligatures w14:val="none"/>
        </w:rPr>
        <w:t xml:space="preserve">/5 fractions) demonstrated improved ORR and PFS compared to the lower single-fraction dose </w:t>
      </w:r>
      <w:r w:rsidRPr="002741F1">
        <w:rPr>
          <w:rFonts w:ascii="Times New Roman" w:eastAsia="Times New Roman" w:hAnsi="Times New Roman" w:cs="Times New Roman"/>
          <w:color w:val="000000"/>
          <w:kern w:val="0"/>
          <w:sz w:val="20"/>
          <w:szCs w:val="20"/>
          <w:lang w:val="en-IE" w:eastAsia="cs-CZ"/>
          <w14:ligatures w14:val="none"/>
        </w:rPr>
        <w:lastRenderedPageBreak/>
        <w:t xml:space="preserve">regimen (35 </w:t>
      </w:r>
      <w:proofErr w:type="spellStart"/>
      <w:r w:rsidRPr="002741F1">
        <w:rPr>
          <w:rFonts w:ascii="Times New Roman" w:eastAsia="Times New Roman" w:hAnsi="Times New Roman" w:cs="Times New Roman"/>
          <w:color w:val="000000"/>
          <w:kern w:val="0"/>
          <w:sz w:val="20"/>
          <w:szCs w:val="20"/>
          <w:lang w:val="en-IE" w:eastAsia="cs-CZ"/>
          <w14:ligatures w14:val="none"/>
        </w:rPr>
        <w:t>Gy</w:t>
      </w:r>
      <w:proofErr w:type="spellEnd"/>
      <w:r w:rsidRPr="002741F1">
        <w:rPr>
          <w:rFonts w:ascii="Times New Roman" w:eastAsia="Times New Roman" w:hAnsi="Times New Roman" w:cs="Times New Roman"/>
          <w:color w:val="000000"/>
          <w:kern w:val="0"/>
          <w:sz w:val="20"/>
          <w:szCs w:val="20"/>
          <w:lang w:val="en-IE" w:eastAsia="cs-CZ"/>
          <w14:ligatures w14:val="none"/>
        </w:rPr>
        <w:t>/10 fractions). Although severe adverse events were comparable, these higher single-fraction dose regimens were associated with increased grade 1–2 toxicities.</w:t>
      </w:r>
    </w:p>
    <w:p w14:paraId="1FE02DC6" w14:textId="77777777" w:rsidR="00AD4441" w:rsidRPr="002741F1" w:rsidRDefault="00AD4441" w:rsidP="00495679">
      <w:pPr>
        <w:spacing w:after="0" w:line="360" w:lineRule="auto"/>
        <w:rPr>
          <w:rFonts w:ascii="Times New Roman" w:hAnsi="Times New Roman" w:cs="Times New Roman"/>
          <w:sz w:val="20"/>
          <w:szCs w:val="20"/>
          <w:lang w:val="en-IE"/>
        </w:rPr>
      </w:pPr>
    </w:p>
    <w:sectPr w:rsidR="00AD4441" w:rsidRPr="002741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97"/>
    <w:rsid w:val="001B7BDC"/>
    <w:rsid w:val="002741F1"/>
    <w:rsid w:val="003A3380"/>
    <w:rsid w:val="00495679"/>
    <w:rsid w:val="004D2A9D"/>
    <w:rsid w:val="00605D17"/>
    <w:rsid w:val="0069191B"/>
    <w:rsid w:val="00843797"/>
    <w:rsid w:val="00AD4441"/>
    <w:rsid w:val="00D636CA"/>
    <w:rsid w:val="00E80F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5008"/>
  <w15:chartTrackingRefBased/>
  <w15:docId w15:val="{9D56F824-0AAF-4D4F-8C8D-ED78D489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43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843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4379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4379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4379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4379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4379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4379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4379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4379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84379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4379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4379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4379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4379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4379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4379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43797"/>
    <w:rPr>
      <w:rFonts w:eastAsiaTheme="majorEastAsia" w:cstheme="majorBidi"/>
      <w:color w:val="272727" w:themeColor="text1" w:themeTint="D8"/>
    </w:rPr>
  </w:style>
  <w:style w:type="paragraph" w:styleId="Nzev">
    <w:name w:val="Title"/>
    <w:basedOn w:val="Normln"/>
    <w:next w:val="Normln"/>
    <w:link w:val="NzevChar"/>
    <w:uiPriority w:val="10"/>
    <w:qFormat/>
    <w:rsid w:val="00843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4379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4379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4379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43797"/>
    <w:pPr>
      <w:spacing w:before="160"/>
      <w:jc w:val="center"/>
    </w:pPr>
    <w:rPr>
      <w:i/>
      <w:iCs/>
      <w:color w:val="404040" w:themeColor="text1" w:themeTint="BF"/>
    </w:rPr>
  </w:style>
  <w:style w:type="character" w:customStyle="1" w:styleId="CittChar">
    <w:name w:val="Citát Char"/>
    <w:basedOn w:val="Standardnpsmoodstavce"/>
    <w:link w:val="Citt"/>
    <w:uiPriority w:val="29"/>
    <w:rsid w:val="00843797"/>
    <w:rPr>
      <w:i/>
      <w:iCs/>
      <w:color w:val="404040" w:themeColor="text1" w:themeTint="BF"/>
    </w:rPr>
  </w:style>
  <w:style w:type="paragraph" w:styleId="Odstavecseseznamem">
    <w:name w:val="List Paragraph"/>
    <w:basedOn w:val="Normln"/>
    <w:uiPriority w:val="34"/>
    <w:qFormat/>
    <w:rsid w:val="00843797"/>
    <w:pPr>
      <w:ind w:left="720"/>
      <w:contextualSpacing/>
    </w:pPr>
  </w:style>
  <w:style w:type="character" w:styleId="Zdraznnintenzivn">
    <w:name w:val="Intense Emphasis"/>
    <w:basedOn w:val="Standardnpsmoodstavce"/>
    <w:uiPriority w:val="21"/>
    <w:qFormat/>
    <w:rsid w:val="00843797"/>
    <w:rPr>
      <w:i/>
      <w:iCs/>
      <w:color w:val="0F4761" w:themeColor="accent1" w:themeShade="BF"/>
    </w:rPr>
  </w:style>
  <w:style w:type="paragraph" w:styleId="Vrazncitt">
    <w:name w:val="Intense Quote"/>
    <w:basedOn w:val="Normln"/>
    <w:next w:val="Normln"/>
    <w:link w:val="VrazncittChar"/>
    <w:uiPriority w:val="30"/>
    <w:qFormat/>
    <w:rsid w:val="00843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43797"/>
    <w:rPr>
      <w:i/>
      <w:iCs/>
      <w:color w:val="0F4761" w:themeColor="accent1" w:themeShade="BF"/>
    </w:rPr>
  </w:style>
  <w:style w:type="character" w:styleId="Odkazintenzivn">
    <w:name w:val="Intense Reference"/>
    <w:basedOn w:val="Standardnpsmoodstavce"/>
    <w:uiPriority w:val="32"/>
    <w:qFormat/>
    <w:rsid w:val="00843797"/>
    <w:rPr>
      <w:b/>
      <w:bCs/>
      <w:smallCaps/>
      <w:color w:val="0F4761" w:themeColor="accent1" w:themeShade="BF"/>
      <w:spacing w:val="5"/>
    </w:rPr>
  </w:style>
  <w:style w:type="character" w:styleId="Hypertextovodkaz">
    <w:name w:val="Hyperlink"/>
    <w:basedOn w:val="Standardnpsmoodstavce"/>
    <w:uiPriority w:val="99"/>
    <w:semiHidden/>
    <w:unhideWhenUsed/>
    <w:rsid w:val="00843797"/>
    <w:rPr>
      <w:color w:val="0000FF"/>
      <w:u w:val="single"/>
    </w:rPr>
  </w:style>
  <w:style w:type="character" w:customStyle="1" w:styleId="apple-converted-space">
    <w:name w:val="apple-converted-space"/>
    <w:basedOn w:val="Standardnpsmoodstavce"/>
    <w:rsid w:val="00843797"/>
  </w:style>
  <w:style w:type="paragraph" w:styleId="Normlnweb">
    <w:name w:val="Normal (Web)"/>
    <w:basedOn w:val="Normln"/>
    <w:uiPriority w:val="99"/>
    <w:semiHidden/>
    <w:unhideWhenUsed/>
    <w:rsid w:val="00843797"/>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customStyle="1" w:styleId="affiliation">
    <w:name w:val="affiliation"/>
    <w:basedOn w:val="Standardnpsmoodstavce"/>
    <w:rsid w:val="0084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325899">
      <w:bodyDiv w:val="1"/>
      <w:marLeft w:val="0"/>
      <w:marRight w:val="0"/>
      <w:marTop w:val="0"/>
      <w:marBottom w:val="0"/>
      <w:divBdr>
        <w:top w:val="none" w:sz="0" w:space="0" w:color="auto"/>
        <w:left w:val="none" w:sz="0" w:space="0" w:color="auto"/>
        <w:bottom w:val="none" w:sz="0" w:space="0" w:color="auto"/>
        <w:right w:val="none" w:sz="0" w:space="0" w:color="auto"/>
      </w:divBdr>
      <w:divsChild>
        <w:div w:id="1074812557">
          <w:marLeft w:val="0"/>
          <w:marRight w:val="0"/>
          <w:marTop w:val="300"/>
          <w:marBottom w:val="225"/>
          <w:divBdr>
            <w:top w:val="none" w:sz="0" w:space="0" w:color="auto"/>
            <w:left w:val="none" w:sz="0" w:space="0" w:color="auto"/>
            <w:bottom w:val="none" w:sz="0" w:space="0" w:color="auto"/>
            <w:right w:val="none" w:sz="0" w:space="0" w:color="auto"/>
          </w:divBdr>
          <w:divsChild>
            <w:div w:id="1242252581">
              <w:marLeft w:val="0"/>
              <w:marRight w:val="0"/>
              <w:marTop w:val="0"/>
              <w:marBottom w:val="0"/>
              <w:divBdr>
                <w:top w:val="none" w:sz="0" w:space="0" w:color="auto"/>
                <w:left w:val="none" w:sz="0" w:space="0" w:color="auto"/>
                <w:bottom w:val="none" w:sz="0" w:space="0" w:color="auto"/>
                <w:right w:val="none" w:sz="0" w:space="0" w:color="auto"/>
              </w:divBdr>
              <w:divsChild>
                <w:div w:id="1948273778">
                  <w:marLeft w:val="0"/>
                  <w:marRight w:val="0"/>
                  <w:marTop w:val="0"/>
                  <w:marBottom w:val="0"/>
                  <w:divBdr>
                    <w:top w:val="none" w:sz="0" w:space="0" w:color="auto"/>
                    <w:left w:val="none" w:sz="0" w:space="0" w:color="auto"/>
                    <w:bottom w:val="none" w:sz="0" w:space="0" w:color="auto"/>
                    <w:right w:val="none" w:sz="0" w:space="0" w:color="auto"/>
                  </w:divBdr>
                </w:div>
              </w:divsChild>
            </w:div>
            <w:div w:id="931165547">
              <w:marLeft w:val="0"/>
              <w:marRight w:val="0"/>
              <w:marTop w:val="0"/>
              <w:marBottom w:val="0"/>
              <w:divBdr>
                <w:top w:val="none" w:sz="0" w:space="0" w:color="auto"/>
                <w:left w:val="none" w:sz="0" w:space="0" w:color="auto"/>
                <w:bottom w:val="none" w:sz="0" w:space="0" w:color="auto"/>
                <w:right w:val="none" w:sz="0" w:space="0" w:color="auto"/>
              </w:divBdr>
              <w:divsChild>
                <w:div w:id="121786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30130">
          <w:marLeft w:val="0"/>
          <w:marRight w:val="0"/>
          <w:marTop w:val="450"/>
          <w:marBottom w:val="0"/>
          <w:divBdr>
            <w:top w:val="none" w:sz="0" w:space="0" w:color="auto"/>
            <w:left w:val="none" w:sz="0" w:space="0" w:color="auto"/>
            <w:bottom w:val="none" w:sz="0" w:space="0" w:color="auto"/>
            <w:right w:val="none" w:sz="0" w:space="0" w:color="auto"/>
          </w:divBdr>
          <w:divsChild>
            <w:div w:id="820269649">
              <w:marLeft w:val="0"/>
              <w:marRight w:val="0"/>
              <w:marTop w:val="0"/>
              <w:marBottom w:val="360"/>
              <w:divBdr>
                <w:top w:val="none" w:sz="0" w:space="0" w:color="auto"/>
                <w:left w:val="none" w:sz="0" w:space="0" w:color="auto"/>
                <w:bottom w:val="none" w:sz="0" w:space="0" w:color="auto"/>
                <w:right w:val="none" w:sz="0" w:space="0" w:color="auto"/>
              </w:divBdr>
              <w:divsChild>
                <w:div w:id="2001150217">
                  <w:marLeft w:val="0"/>
                  <w:marRight w:val="0"/>
                  <w:marTop w:val="0"/>
                  <w:marBottom w:val="0"/>
                  <w:divBdr>
                    <w:top w:val="none" w:sz="0" w:space="0" w:color="auto"/>
                    <w:left w:val="none" w:sz="0" w:space="0" w:color="auto"/>
                    <w:bottom w:val="none" w:sz="0" w:space="0" w:color="auto"/>
                    <w:right w:val="none" w:sz="0" w:space="0" w:color="auto"/>
                  </w:divBdr>
                </w:div>
                <w:div w:id="1459035036">
                  <w:marLeft w:val="0"/>
                  <w:marRight w:val="0"/>
                  <w:marTop w:val="0"/>
                  <w:marBottom w:val="0"/>
                  <w:divBdr>
                    <w:top w:val="none" w:sz="0" w:space="0" w:color="auto"/>
                    <w:left w:val="none" w:sz="0" w:space="0" w:color="auto"/>
                    <w:bottom w:val="none" w:sz="0" w:space="0" w:color="auto"/>
                    <w:right w:val="none" w:sz="0" w:space="0" w:color="auto"/>
                  </w:divBdr>
                </w:div>
              </w:divsChild>
            </w:div>
            <w:div w:id="3613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512</Words>
  <Characters>3021</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Dolezel</dc:creator>
  <cp:keywords/>
  <dc:description/>
  <cp:lastModifiedBy>Vyroubalová Eva</cp:lastModifiedBy>
  <cp:revision>5</cp:revision>
  <dcterms:created xsi:type="dcterms:W3CDTF">2025-10-01T13:14:00Z</dcterms:created>
  <dcterms:modified xsi:type="dcterms:W3CDTF">2025-10-03T11:23:00Z</dcterms:modified>
</cp:coreProperties>
</file>