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9802E" w14:textId="0BC9A48B" w:rsidR="00B5318D" w:rsidRPr="00E11F10" w:rsidRDefault="006159C2" w:rsidP="006159C2">
      <w:pPr>
        <w:spacing w:after="0" w:line="360" w:lineRule="auto"/>
        <w:outlineLvl w:val="0"/>
        <w:rPr>
          <w:rFonts w:ascii="Times New Roman" w:eastAsia="Times New Roman" w:hAnsi="Times New Roman" w:cs="Times New Roman"/>
          <w:b/>
          <w:bCs/>
          <w:caps/>
          <w:color w:val="000000"/>
          <w:kern w:val="36"/>
          <w:lang w:val="en-GB" w:eastAsia="cs-CZ"/>
          <w14:ligatures w14:val="none"/>
        </w:rPr>
      </w:pPr>
      <w:r w:rsidRPr="00E11F10">
        <w:rPr>
          <w:rFonts w:ascii="Times New Roman" w:eastAsia="Times New Roman" w:hAnsi="Times New Roman" w:cs="Times New Roman"/>
          <w:b/>
          <w:bCs/>
          <w:color w:val="000000"/>
          <w:kern w:val="36"/>
          <w:lang w:val="en-GB" w:eastAsia="cs-CZ"/>
          <w14:ligatures w14:val="none"/>
        </w:rPr>
        <w:t xml:space="preserve">Toxicities and quality of life following observation or radiation therapy for </w:t>
      </w:r>
      <w:proofErr w:type="spellStart"/>
      <w:r w:rsidRPr="00E11F10">
        <w:rPr>
          <w:rFonts w:ascii="Times New Roman" w:eastAsia="Times New Roman" w:hAnsi="Times New Roman" w:cs="Times New Roman"/>
          <w:b/>
          <w:bCs/>
          <w:color w:val="000000"/>
          <w:kern w:val="36"/>
          <w:lang w:val="en-GB" w:eastAsia="cs-CZ"/>
          <w14:ligatures w14:val="none"/>
        </w:rPr>
        <w:t>dupuytren's</w:t>
      </w:r>
      <w:proofErr w:type="spellEnd"/>
      <w:r w:rsidRPr="00E11F10">
        <w:rPr>
          <w:rFonts w:ascii="Times New Roman" w:eastAsia="Times New Roman" w:hAnsi="Times New Roman" w:cs="Times New Roman"/>
          <w:b/>
          <w:bCs/>
          <w:color w:val="000000"/>
          <w:kern w:val="36"/>
          <w:lang w:val="en-GB" w:eastAsia="cs-CZ"/>
          <w14:ligatures w14:val="none"/>
        </w:rPr>
        <w:t xml:space="preserve"> disease in the international depart randomized trial</w:t>
      </w:r>
    </w:p>
    <w:p w14:paraId="3C1E14CB" w14:textId="77777777" w:rsidR="006159C2" w:rsidRPr="00E11F10" w:rsidRDefault="006159C2" w:rsidP="00B5318D">
      <w:pPr>
        <w:spacing w:after="225" w:line="240" w:lineRule="auto"/>
        <w:rPr>
          <w:rFonts w:ascii="Helvetica Neue" w:eastAsia="Times New Roman" w:hAnsi="Helvetica Neue" w:cs="Times New Roman"/>
          <w:color w:val="000000"/>
          <w:kern w:val="0"/>
          <w:u w:val="single"/>
          <w:lang w:val="en-GB" w:eastAsia="cs-CZ"/>
          <w14:ligatures w14:val="none"/>
        </w:rPr>
      </w:pPr>
    </w:p>
    <w:p w14:paraId="382AEBCE" w14:textId="364C7DDA" w:rsidR="006159C2" w:rsidRPr="00E11F10" w:rsidRDefault="00B5318D" w:rsidP="006159C2">
      <w:pPr>
        <w:spacing w:after="0" w:line="360" w:lineRule="auto"/>
        <w:rPr>
          <w:rFonts w:ascii="Times New Roman" w:eastAsia="Times New Roman" w:hAnsi="Times New Roman" w:cs="Times New Roman"/>
          <w:color w:val="000000"/>
          <w:kern w:val="0"/>
          <w:sz w:val="20"/>
          <w:szCs w:val="20"/>
          <w:lang w:val="en-GB" w:eastAsia="cs-CZ"/>
          <w14:ligatures w14:val="none"/>
        </w:rPr>
      </w:pPr>
      <w:r w:rsidRPr="00E11F10">
        <w:rPr>
          <w:rFonts w:ascii="Times New Roman" w:eastAsia="Times New Roman" w:hAnsi="Times New Roman" w:cs="Times New Roman"/>
          <w:color w:val="000000"/>
          <w:kern w:val="0"/>
          <w:sz w:val="20"/>
          <w:szCs w:val="20"/>
          <w:lang w:val="en-GB" w:eastAsia="cs-CZ"/>
          <w14:ligatures w14:val="none"/>
        </w:rPr>
        <w:t>J. M. Martin</w:t>
      </w:r>
      <w:r w:rsidRPr="00E11F10">
        <w:rPr>
          <w:rFonts w:ascii="Times New Roman" w:eastAsia="Times New Roman" w:hAnsi="Times New Roman" w:cs="Times New Roman"/>
          <w:color w:val="000000"/>
          <w:kern w:val="0"/>
          <w:sz w:val="20"/>
          <w:szCs w:val="20"/>
          <w:vertAlign w:val="superscript"/>
          <w:lang w:val="en-GB" w:eastAsia="cs-CZ"/>
          <w14:ligatures w14:val="none"/>
        </w:rPr>
        <w:t>1,2</w:t>
      </w:r>
      <w:r w:rsidRPr="00E11F10">
        <w:rPr>
          <w:rFonts w:ascii="Times New Roman" w:eastAsia="Times New Roman" w:hAnsi="Times New Roman" w:cs="Times New Roman"/>
          <w:color w:val="000000"/>
          <w:kern w:val="0"/>
          <w:sz w:val="20"/>
          <w:szCs w:val="20"/>
          <w:lang w:val="en-GB" w:eastAsia="cs-CZ"/>
          <w14:ligatures w14:val="none"/>
        </w:rPr>
        <w:t>, T. Burgess</w:t>
      </w:r>
      <w:r w:rsidRPr="00E11F10">
        <w:rPr>
          <w:rFonts w:ascii="Times New Roman" w:eastAsia="Times New Roman" w:hAnsi="Times New Roman" w:cs="Times New Roman"/>
          <w:color w:val="000000"/>
          <w:kern w:val="0"/>
          <w:sz w:val="20"/>
          <w:szCs w:val="20"/>
          <w:vertAlign w:val="superscript"/>
          <w:lang w:val="en-GB" w:eastAsia="cs-CZ"/>
          <w14:ligatures w14:val="none"/>
        </w:rPr>
        <w:t>3</w:t>
      </w:r>
      <w:r w:rsidRPr="00E11F10">
        <w:rPr>
          <w:rFonts w:ascii="Times New Roman" w:eastAsia="Times New Roman" w:hAnsi="Times New Roman" w:cs="Times New Roman"/>
          <w:color w:val="000000"/>
          <w:kern w:val="0"/>
          <w:sz w:val="20"/>
          <w:szCs w:val="20"/>
          <w:lang w:val="en-GB" w:eastAsia="cs-CZ"/>
          <w14:ligatures w14:val="none"/>
        </w:rPr>
        <w:t>, B. McClelland</w:t>
      </w:r>
      <w:r w:rsidRPr="00E11F10">
        <w:rPr>
          <w:rFonts w:ascii="Times New Roman" w:eastAsia="Times New Roman" w:hAnsi="Times New Roman" w:cs="Times New Roman"/>
          <w:color w:val="000000"/>
          <w:kern w:val="0"/>
          <w:sz w:val="20"/>
          <w:szCs w:val="20"/>
          <w:vertAlign w:val="superscript"/>
          <w:lang w:val="en-GB" w:eastAsia="cs-CZ"/>
          <w14:ligatures w14:val="none"/>
        </w:rPr>
        <w:t>3</w:t>
      </w:r>
      <w:r w:rsidRPr="00E11F10">
        <w:rPr>
          <w:rFonts w:ascii="Times New Roman" w:eastAsia="Times New Roman" w:hAnsi="Times New Roman" w:cs="Times New Roman"/>
          <w:color w:val="000000"/>
          <w:kern w:val="0"/>
          <w:sz w:val="20"/>
          <w:szCs w:val="20"/>
          <w:lang w:val="en-GB" w:eastAsia="cs-CZ"/>
          <w14:ligatures w14:val="none"/>
        </w:rPr>
        <w:t>, D. Christie</w:t>
      </w:r>
      <w:r w:rsidRPr="00E11F10">
        <w:rPr>
          <w:rFonts w:ascii="Times New Roman" w:eastAsia="Times New Roman" w:hAnsi="Times New Roman" w:cs="Times New Roman"/>
          <w:color w:val="000000"/>
          <w:kern w:val="0"/>
          <w:sz w:val="20"/>
          <w:szCs w:val="20"/>
          <w:vertAlign w:val="superscript"/>
          <w:lang w:val="en-GB" w:eastAsia="cs-CZ"/>
          <w14:ligatures w14:val="none"/>
        </w:rPr>
        <w:t>4</w:t>
      </w:r>
      <w:r w:rsidRPr="00E11F10">
        <w:rPr>
          <w:rFonts w:ascii="Times New Roman" w:eastAsia="Times New Roman" w:hAnsi="Times New Roman" w:cs="Times New Roman"/>
          <w:color w:val="000000"/>
          <w:kern w:val="0"/>
          <w:sz w:val="20"/>
          <w:szCs w:val="20"/>
          <w:lang w:val="en-GB" w:eastAsia="cs-CZ"/>
          <w14:ligatures w14:val="none"/>
        </w:rPr>
        <w:t>, P. M. N. Werker</w:t>
      </w:r>
      <w:r w:rsidRPr="00E11F10">
        <w:rPr>
          <w:rFonts w:ascii="Times New Roman" w:eastAsia="Times New Roman" w:hAnsi="Times New Roman" w:cs="Times New Roman"/>
          <w:color w:val="000000"/>
          <w:kern w:val="0"/>
          <w:sz w:val="20"/>
          <w:szCs w:val="20"/>
          <w:vertAlign w:val="superscript"/>
          <w:lang w:val="en-GB" w:eastAsia="cs-CZ"/>
          <w14:ligatures w14:val="none"/>
        </w:rPr>
        <w:t>5</w:t>
      </w:r>
      <w:r w:rsidRPr="00E11F10">
        <w:rPr>
          <w:rFonts w:ascii="Times New Roman" w:eastAsia="Times New Roman" w:hAnsi="Times New Roman" w:cs="Times New Roman"/>
          <w:color w:val="000000"/>
          <w:kern w:val="0"/>
          <w:sz w:val="20"/>
          <w:szCs w:val="20"/>
          <w:lang w:val="en-GB" w:eastAsia="cs-CZ"/>
          <w14:ligatures w14:val="none"/>
        </w:rPr>
        <w:t>, W. Rozen</w:t>
      </w:r>
      <w:r w:rsidRPr="00E11F10">
        <w:rPr>
          <w:rFonts w:ascii="Times New Roman" w:eastAsia="Times New Roman" w:hAnsi="Times New Roman" w:cs="Times New Roman"/>
          <w:color w:val="000000"/>
          <w:kern w:val="0"/>
          <w:sz w:val="20"/>
          <w:szCs w:val="20"/>
          <w:vertAlign w:val="superscript"/>
          <w:lang w:val="en-GB" w:eastAsia="cs-CZ"/>
          <w14:ligatures w14:val="none"/>
        </w:rPr>
        <w:t>6</w:t>
      </w:r>
      <w:r w:rsidRPr="00E11F10">
        <w:rPr>
          <w:rFonts w:ascii="Times New Roman" w:eastAsia="Times New Roman" w:hAnsi="Times New Roman" w:cs="Times New Roman"/>
          <w:color w:val="000000"/>
          <w:kern w:val="0"/>
          <w:sz w:val="20"/>
          <w:szCs w:val="20"/>
          <w:lang w:val="en-GB" w:eastAsia="cs-CZ"/>
          <w14:ligatures w14:val="none"/>
        </w:rPr>
        <w:t>, R. J. H. M. Steenbakkers</w:t>
      </w:r>
      <w:r w:rsidRPr="00E11F10">
        <w:rPr>
          <w:rFonts w:ascii="Times New Roman" w:eastAsia="Times New Roman" w:hAnsi="Times New Roman" w:cs="Times New Roman"/>
          <w:color w:val="000000"/>
          <w:kern w:val="0"/>
          <w:sz w:val="20"/>
          <w:szCs w:val="20"/>
          <w:vertAlign w:val="superscript"/>
          <w:lang w:val="en-GB" w:eastAsia="cs-CZ"/>
          <w14:ligatures w14:val="none"/>
        </w:rPr>
        <w:t>7</w:t>
      </w:r>
      <w:r w:rsidRPr="00E11F10">
        <w:rPr>
          <w:rFonts w:ascii="Times New Roman" w:eastAsia="Times New Roman" w:hAnsi="Times New Roman" w:cs="Times New Roman"/>
          <w:color w:val="000000"/>
          <w:kern w:val="0"/>
          <w:sz w:val="20"/>
          <w:szCs w:val="20"/>
          <w:lang w:val="en-GB" w:eastAsia="cs-CZ"/>
          <w14:ligatures w14:val="none"/>
        </w:rPr>
        <w:t>, A. de Haan</w:t>
      </w:r>
      <w:r w:rsidRPr="00E11F10">
        <w:rPr>
          <w:rFonts w:ascii="Times New Roman" w:eastAsia="Times New Roman" w:hAnsi="Times New Roman" w:cs="Times New Roman"/>
          <w:color w:val="000000"/>
          <w:kern w:val="0"/>
          <w:sz w:val="20"/>
          <w:szCs w:val="20"/>
          <w:vertAlign w:val="superscript"/>
          <w:lang w:val="en-GB" w:eastAsia="cs-CZ"/>
          <w14:ligatures w14:val="none"/>
        </w:rPr>
        <w:t>7</w:t>
      </w:r>
      <w:r w:rsidRPr="00E11F10">
        <w:rPr>
          <w:rFonts w:ascii="Times New Roman" w:eastAsia="Times New Roman" w:hAnsi="Times New Roman" w:cs="Times New Roman"/>
          <w:color w:val="000000"/>
          <w:kern w:val="0"/>
          <w:sz w:val="20"/>
          <w:szCs w:val="20"/>
          <w:lang w:val="en-GB" w:eastAsia="cs-CZ"/>
          <w14:ligatures w14:val="none"/>
        </w:rPr>
        <w:t>, S. Anoora</w:t>
      </w:r>
      <w:r w:rsidRPr="00E11F10">
        <w:rPr>
          <w:rFonts w:ascii="Times New Roman" w:eastAsia="Times New Roman" w:hAnsi="Times New Roman" w:cs="Times New Roman"/>
          <w:color w:val="000000"/>
          <w:kern w:val="0"/>
          <w:sz w:val="20"/>
          <w:szCs w:val="20"/>
          <w:vertAlign w:val="superscript"/>
          <w:lang w:val="en-GB" w:eastAsia="cs-CZ"/>
          <w14:ligatures w14:val="none"/>
        </w:rPr>
        <w:t>8</w:t>
      </w:r>
      <w:r w:rsidRPr="00E11F10">
        <w:rPr>
          <w:rFonts w:ascii="Times New Roman" w:eastAsia="Times New Roman" w:hAnsi="Times New Roman" w:cs="Times New Roman"/>
          <w:color w:val="000000"/>
          <w:kern w:val="0"/>
          <w:sz w:val="20"/>
          <w:szCs w:val="20"/>
          <w:lang w:val="en-GB" w:eastAsia="cs-CZ"/>
          <w14:ligatures w14:val="none"/>
        </w:rPr>
        <w:t>, D. Sandoz</w:t>
      </w:r>
      <w:r w:rsidRPr="00E11F10">
        <w:rPr>
          <w:rFonts w:ascii="Times New Roman" w:eastAsia="Times New Roman" w:hAnsi="Times New Roman" w:cs="Times New Roman"/>
          <w:color w:val="000000"/>
          <w:kern w:val="0"/>
          <w:sz w:val="20"/>
          <w:szCs w:val="20"/>
          <w:vertAlign w:val="superscript"/>
          <w:lang w:val="en-GB" w:eastAsia="cs-CZ"/>
          <w14:ligatures w14:val="none"/>
        </w:rPr>
        <w:t>9</w:t>
      </w:r>
      <w:r w:rsidRPr="00E11F10">
        <w:rPr>
          <w:rFonts w:ascii="Times New Roman" w:eastAsia="Times New Roman" w:hAnsi="Times New Roman" w:cs="Times New Roman"/>
          <w:color w:val="000000"/>
          <w:kern w:val="0"/>
          <w:sz w:val="20"/>
          <w:szCs w:val="20"/>
          <w:lang w:val="en-GB" w:eastAsia="cs-CZ"/>
          <w14:ligatures w14:val="none"/>
        </w:rPr>
        <w:t>, J. Sappiatzer</w:t>
      </w:r>
      <w:r w:rsidRPr="00E11F10">
        <w:rPr>
          <w:rFonts w:ascii="Times New Roman" w:eastAsia="Times New Roman" w:hAnsi="Times New Roman" w:cs="Times New Roman"/>
          <w:color w:val="000000"/>
          <w:kern w:val="0"/>
          <w:sz w:val="20"/>
          <w:szCs w:val="20"/>
          <w:vertAlign w:val="superscript"/>
          <w:lang w:val="en-GB" w:eastAsia="cs-CZ"/>
          <w14:ligatures w14:val="none"/>
        </w:rPr>
        <w:t>10</w:t>
      </w:r>
      <w:r w:rsidRPr="00E11F10">
        <w:rPr>
          <w:rFonts w:ascii="Times New Roman" w:eastAsia="Times New Roman" w:hAnsi="Times New Roman" w:cs="Times New Roman"/>
          <w:color w:val="000000"/>
          <w:kern w:val="0"/>
          <w:sz w:val="20"/>
          <w:szCs w:val="20"/>
          <w:lang w:val="en-GB" w:eastAsia="cs-CZ"/>
          <w14:ligatures w14:val="none"/>
        </w:rPr>
        <w:t>, K. Neville</w:t>
      </w:r>
      <w:r w:rsidRPr="00E11F10">
        <w:rPr>
          <w:rFonts w:ascii="Times New Roman" w:eastAsia="Times New Roman" w:hAnsi="Times New Roman" w:cs="Times New Roman"/>
          <w:color w:val="000000"/>
          <w:kern w:val="0"/>
          <w:sz w:val="20"/>
          <w:szCs w:val="20"/>
          <w:vertAlign w:val="superscript"/>
          <w:lang w:val="en-GB" w:eastAsia="cs-CZ"/>
          <w14:ligatures w14:val="none"/>
        </w:rPr>
        <w:t>1</w:t>
      </w:r>
      <w:r w:rsidRPr="00E11F10">
        <w:rPr>
          <w:rFonts w:ascii="Times New Roman" w:eastAsia="Times New Roman" w:hAnsi="Times New Roman" w:cs="Times New Roman"/>
          <w:color w:val="000000"/>
          <w:kern w:val="0"/>
          <w:sz w:val="20"/>
          <w:szCs w:val="20"/>
          <w:lang w:val="en-GB" w:eastAsia="cs-CZ"/>
          <w14:ligatures w14:val="none"/>
        </w:rPr>
        <w:t>, S. Sampaio</w:t>
      </w:r>
      <w:r w:rsidRPr="00E11F10">
        <w:rPr>
          <w:rFonts w:ascii="Times New Roman" w:eastAsia="Times New Roman" w:hAnsi="Times New Roman" w:cs="Times New Roman"/>
          <w:color w:val="000000"/>
          <w:kern w:val="0"/>
          <w:sz w:val="20"/>
          <w:szCs w:val="20"/>
          <w:vertAlign w:val="superscript"/>
          <w:lang w:val="en-GB" w:eastAsia="cs-CZ"/>
          <w14:ligatures w14:val="none"/>
        </w:rPr>
        <w:t>11</w:t>
      </w:r>
      <w:r w:rsidRPr="00E11F10">
        <w:rPr>
          <w:rFonts w:ascii="Times New Roman" w:eastAsia="Times New Roman" w:hAnsi="Times New Roman" w:cs="Times New Roman"/>
          <w:color w:val="000000"/>
          <w:kern w:val="0"/>
          <w:sz w:val="20"/>
          <w:szCs w:val="20"/>
          <w:lang w:val="en-GB" w:eastAsia="cs-CZ"/>
          <w14:ligatures w14:val="none"/>
        </w:rPr>
        <w:t>, D. Schlect</w:t>
      </w:r>
      <w:r w:rsidRPr="00E11F10">
        <w:rPr>
          <w:rFonts w:ascii="Times New Roman" w:eastAsia="Times New Roman" w:hAnsi="Times New Roman" w:cs="Times New Roman"/>
          <w:color w:val="000000"/>
          <w:kern w:val="0"/>
          <w:sz w:val="20"/>
          <w:szCs w:val="20"/>
          <w:vertAlign w:val="superscript"/>
          <w:lang w:val="en-GB" w:eastAsia="cs-CZ"/>
          <w14:ligatures w14:val="none"/>
        </w:rPr>
        <w:t>4</w:t>
      </w:r>
      <w:r w:rsidRPr="00E11F10">
        <w:rPr>
          <w:rFonts w:ascii="Times New Roman" w:eastAsia="Times New Roman" w:hAnsi="Times New Roman" w:cs="Times New Roman"/>
          <w:color w:val="000000"/>
          <w:kern w:val="0"/>
          <w:sz w:val="20"/>
          <w:szCs w:val="20"/>
          <w:lang w:val="en-GB" w:eastAsia="cs-CZ"/>
          <w14:ligatures w14:val="none"/>
        </w:rPr>
        <w:t>, J. Bucci</w:t>
      </w:r>
      <w:r w:rsidRPr="00E11F10">
        <w:rPr>
          <w:rFonts w:ascii="Times New Roman" w:eastAsia="Times New Roman" w:hAnsi="Times New Roman" w:cs="Times New Roman"/>
          <w:color w:val="000000"/>
          <w:kern w:val="0"/>
          <w:sz w:val="20"/>
          <w:szCs w:val="20"/>
          <w:vertAlign w:val="superscript"/>
          <w:lang w:val="en-GB" w:eastAsia="cs-CZ"/>
          <w14:ligatures w14:val="none"/>
        </w:rPr>
        <w:t>12</w:t>
      </w:r>
      <w:r w:rsidRPr="00E11F10">
        <w:rPr>
          <w:rFonts w:ascii="Times New Roman" w:eastAsia="Times New Roman" w:hAnsi="Times New Roman" w:cs="Times New Roman"/>
          <w:color w:val="000000"/>
          <w:kern w:val="0"/>
          <w:sz w:val="20"/>
          <w:szCs w:val="20"/>
          <w:lang w:val="en-GB" w:eastAsia="cs-CZ"/>
          <w14:ligatures w14:val="none"/>
        </w:rPr>
        <w:t>, D. Hunter-Smith</w:t>
      </w:r>
      <w:r w:rsidRPr="00E11F10">
        <w:rPr>
          <w:rFonts w:ascii="Times New Roman" w:eastAsia="Times New Roman" w:hAnsi="Times New Roman" w:cs="Times New Roman"/>
          <w:color w:val="000000"/>
          <w:kern w:val="0"/>
          <w:sz w:val="20"/>
          <w:szCs w:val="20"/>
          <w:vertAlign w:val="superscript"/>
          <w:lang w:val="en-GB" w:eastAsia="cs-CZ"/>
          <w14:ligatures w14:val="none"/>
        </w:rPr>
        <w:t>6</w:t>
      </w:r>
      <w:r w:rsidRPr="00E11F10">
        <w:rPr>
          <w:rFonts w:ascii="Times New Roman" w:eastAsia="Times New Roman" w:hAnsi="Times New Roman" w:cs="Times New Roman"/>
          <w:color w:val="000000"/>
          <w:kern w:val="0"/>
          <w:sz w:val="20"/>
          <w:szCs w:val="20"/>
          <w:lang w:val="en-GB" w:eastAsia="cs-CZ"/>
          <w14:ligatures w14:val="none"/>
        </w:rPr>
        <w:t>, and D. Dilley</w:t>
      </w:r>
      <w:r w:rsidRPr="00E11F10">
        <w:rPr>
          <w:rFonts w:ascii="Times New Roman" w:eastAsia="Times New Roman" w:hAnsi="Times New Roman" w:cs="Times New Roman"/>
          <w:color w:val="000000"/>
          <w:kern w:val="0"/>
          <w:sz w:val="20"/>
          <w:szCs w:val="20"/>
          <w:vertAlign w:val="superscript"/>
          <w:lang w:val="en-GB" w:eastAsia="cs-CZ"/>
          <w14:ligatures w14:val="none"/>
        </w:rPr>
        <w:t>13</w:t>
      </w:r>
      <w:r w:rsidRPr="00E11F10">
        <w:rPr>
          <w:rFonts w:ascii="Times New Roman" w:eastAsia="Times New Roman" w:hAnsi="Times New Roman" w:cs="Times New Roman"/>
          <w:color w:val="000000"/>
          <w:kern w:val="0"/>
          <w:sz w:val="20"/>
          <w:szCs w:val="20"/>
          <w:lang w:val="en-GB" w:eastAsia="cs-CZ"/>
          <w14:ligatures w14:val="none"/>
        </w:rPr>
        <w:t>; </w:t>
      </w:r>
    </w:p>
    <w:p w14:paraId="2F84DFB9" w14:textId="77777777" w:rsidR="006159C2" w:rsidRPr="00E11F10" w:rsidRDefault="006159C2" w:rsidP="006159C2">
      <w:pPr>
        <w:spacing w:after="0" w:line="360" w:lineRule="auto"/>
        <w:rPr>
          <w:rFonts w:ascii="Times New Roman" w:eastAsia="Times New Roman" w:hAnsi="Times New Roman" w:cs="Times New Roman"/>
          <w:color w:val="000000"/>
          <w:kern w:val="0"/>
          <w:sz w:val="20"/>
          <w:szCs w:val="20"/>
          <w:u w:val="single"/>
          <w:lang w:val="en-GB" w:eastAsia="cs-CZ"/>
          <w14:ligatures w14:val="none"/>
        </w:rPr>
      </w:pPr>
    </w:p>
    <w:p w14:paraId="5E83A684" w14:textId="69107A26" w:rsidR="00B5318D" w:rsidRPr="00E11F10" w:rsidRDefault="00B5318D" w:rsidP="006159C2">
      <w:pPr>
        <w:spacing w:after="0" w:line="360" w:lineRule="auto"/>
        <w:rPr>
          <w:rFonts w:ascii="Times New Roman" w:eastAsia="Times New Roman" w:hAnsi="Times New Roman" w:cs="Times New Roman"/>
          <w:color w:val="000000"/>
          <w:kern w:val="0"/>
          <w:sz w:val="20"/>
          <w:szCs w:val="20"/>
          <w:lang w:val="en-GB" w:eastAsia="cs-CZ"/>
          <w14:ligatures w14:val="none"/>
        </w:rPr>
      </w:pPr>
      <w:r w:rsidRPr="00E11F10">
        <w:rPr>
          <w:rFonts w:ascii="Times New Roman" w:eastAsia="Times New Roman" w:hAnsi="Times New Roman" w:cs="Times New Roman"/>
          <w:i/>
          <w:iCs/>
          <w:color w:val="000000"/>
          <w:kern w:val="0"/>
          <w:sz w:val="20"/>
          <w:szCs w:val="20"/>
          <w:vertAlign w:val="superscript"/>
          <w:lang w:val="en-GB" w:eastAsia="cs-CZ"/>
          <w14:ligatures w14:val="none"/>
        </w:rPr>
        <w:t>1</w:t>
      </w:r>
      <w:r w:rsidRPr="00E11F10">
        <w:rPr>
          <w:rFonts w:ascii="Times New Roman" w:eastAsia="Times New Roman" w:hAnsi="Times New Roman" w:cs="Times New Roman"/>
          <w:i/>
          <w:iCs/>
          <w:color w:val="000000"/>
          <w:kern w:val="0"/>
          <w:sz w:val="20"/>
          <w:szCs w:val="20"/>
          <w:lang w:val="en-GB" w:eastAsia="cs-CZ"/>
          <w14:ligatures w14:val="none"/>
        </w:rPr>
        <w:t>GenesisCare Gateshead, Newcastle, NSW, Australia, </w:t>
      </w:r>
      <w:r w:rsidRPr="00E11F10">
        <w:rPr>
          <w:rFonts w:ascii="Times New Roman" w:eastAsia="Times New Roman" w:hAnsi="Times New Roman" w:cs="Times New Roman"/>
          <w:i/>
          <w:iCs/>
          <w:color w:val="000000"/>
          <w:kern w:val="0"/>
          <w:sz w:val="20"/>
          <w:szCs w:val="20"/>
          <w:vertAlign w:val="superscript"/>
          <w:lang w:val="en-GB" w:eastAsia="cs-CZ"/>
          <w14:ligatures w14:val="none"/>
        </w:rPr>
        <w:t>2</w:t>
      </w:r>
      <w:r w:rsidRPr="00E11F10">
        <w:rPr>
          <w:rFonts w:ascii="Times New Roman" w:eastAsia="Times New Roman" w:hAnsi="Times New Roman" w:cs="Times New Roman"/>
          <w:i/>
          <w:iCs/>
          <w:color w:val="000000"/>
          <w:kern w:val="0"/>
          <w:sz w:val="20"/>
          <w:szCs w:val="20"/>
          <w:lang w:val="en-GB" w:eastAsia="cs-CZ"/>
          <w14:ligatures w14:val="none"/>
        </w:rPr>
        <w:t>Radiation Oncology Calvary Mater Newcastle Hospital, Newcastle, Australia, </w:t>
      </w:r>
      <w:r w:rsidRPr="00E11F10">
        <w:rPr>
          <w:rFonts w:ascii="Times New Roman" w:eastAsia="Times New Roman" w:hAnsi="Times New Roman" w:cs="Times New Roman"/>
          <w:i/>
          <w:iCs/>
          <w:color w:val="000000"/>
          <w:kern w:val="0"/>
          <w:sz w:val="20"/>
          <w:szCs w:val="20"/>
          <w:vertAlign w:val="superscript"/>
          <w:lang w:val="en-GB" w:eastAsia="cs-CZ"/>
          <w14:ligatures w14:val="none"/>
        </w:rPr>
        <w:t>3</w:t>
      </w:r>
      <w:r w:rsidRPr="00E11F10">
        <w:rPr>
          <w:rFonts w:ascii="Times New Roman" w:eastAsia="Times New Roman" w:hAnsi="Times New Roman" w:cs="Times New Roman"/>
          <w:i/>
          <w:iCs/>
          <w:color w:val="000000"/>
          <w:kern w:val="0"/>
          <w:sz w:val="20"/>
          <w:szCs w:val="20"/>
          <w:lang w:val="en-GB" w:eastAsia="cs-CZ"/>
          <w14:ligatures w14:val="none"/>
        </w:rPr>
        <w:t>Hunter Hand Surgery, Newcastle, NSW, Australia, </w:t>
      </w:r>
      <w:r w:rsidRPr="00E11F10">
        <w:rPr>
          <w:rFonts w:ascii="Times New Roman" w:eastAsia="Times New Roman" w:hAnsi="Times New Roman" w:cs="Times New Roman"/>
          <w:i/>
          <w:iCs/>
          <w:color w:val="000000"/>
          <w:kern w:val="0"/>
          <w:sz w:val="20"/>
          <w:szCs w:val="20"/>
          <w:vertAlign w:val="superscript"/>
          <w:lang w:val="en-GB" w:eastAsia="cs-CZ"/>
          <w14:ligatures w14:val="none"/>
        </w:rPr>
        <w:t>4</w:t>
      </w:r>
      <w:r w:rsidRPr="00E11F10">
        <w:rPr>
          <w:rFonts w:ascii="Times New Roman" w:eastAsia="Times New Roman" w:hAnsi="Times New Roman" w:cs="Times New Roman"/>
          <w:i/>
          <w:iCs/>
          <w:color w:val="000000"/>
          <w:kern w:val="0"/>
          <w:sz w:val="20"/>
          <w:szCs w:val="20"/>
          <w:lang w:val="en-GB" w:eastAsia="cs-CZ"/>
          <w14:ligatures w14:val="none"/>
        </w:rPr>
        <w:t>GenesisCare, Brisbane, QLD, Australia, </w:t>
      </w:r>
      <w:r w:rsidRPr="00E11F10">
        <w:rPr>
          <w:rFonts w:ascii="Times New Roman" w:eastAsia="Times New Roman" w:hAnsi="Times New Roman" w:cs="Times New Roman"/>
          <w:i/>
          <w:iCs/>
          <w:color w:val="000000"/>
          <w:kern w:val="0"/>
          <w:sz w:val="20"/>
          <w:szCs w:val="20"/>
          <w:vertAlign w:val="superscript"/>
          <w:lang w:val="en-GB" w:eastAsia="cs-CZ"/>
          <w14:ligatures w14:val="none"/>
        </w:rPr>
        <w:t>5</w:t>
      </w:r>
      <w:r w:rsidRPr="00E11F10">
        <w:rPr>
          <w:rFonts w:ascii="Times New Roman" w:eastAsia="Times New Roman" w:hAnsi="Times New Roman" w:cs="Times New Roman"/>
          <w:i/>
          <w:iCs/>
          <w:color w:val="000000"/>
          <w:kern w:val="0"/>
          <w:sz w:val="20"/>
          <w:szCs w:val="20"/>
          <w:lang w:val="en-GB" w:eastAsia="cs-CZ"/>
          <w14:ligatures w14:val="none"/>
        </w:rPr>
        <w:t xml:space="preserve">Department of Plastic Surgery, University Medical </w:t>
      </w:r>
      <w:proofErr w:type="spellStart"/>
      <w:r w:rsidRPr="00E11F10">
        <w:rPr>
          <w:rFonts w:ascii="Times New Roman" w:eastAsia="Times New Roman" w:hAnsi="Times New Roman" w:cs="Times New Roman"/>
          <w:i/>
          <w:iCs/>
          <w:color w:val="000000"/>
          <w:kern w:val="0"/>
          <w:sz w:val="20"/>
          <w:szCs w:val="20"/>
          <w:lang w:val="en-GB" w:eastAsia="cs-CZ"/>
          <w14:ligatures w14:val="none"/>
        </w:rPr>
        <w:t>Center</w:t>
      </w:r>
      <w:proofErr w:type="spellEnd"/>
      <w:r w:rsidRPr="00E11F10">
        <w:rPr>
          <w:rFonts w:ascii="Times New Roman" w:eastAsia="Times New Roman" w:hAnsi="Times New Roman" w:cs="Times New Roman"/>
          <w:i/>
          <w:iCs/>
          <w:color w:val="000000"/>
          <w:kern w:val="0"/>
          <w:sz w:val="20"/>
          <w:szCs w:val="20"/>
          <w:lang w:val="en-GB" w:eastAsia="cs-CZ"/>
          <w14:ligatures w14:val="none"/>
        </w:rPr>
        <w:t xml:space="preserve"> Groningen, University of Groningen, Groningen, Netherlands, </w:t>
      </w:r>
      <w:r w:rsidRPr="00E11F10">
        <w:rPr>
          <w:rFonts w:ascii="Times New Roman" w:eastAsia="Times New Roman" w:hAnsi="Times New Roman" w:cs="Times New Roman"/>
          <w:i/>
          <w:iCs/>
          <w:color w:val="000000"/>
          <w:kern w:val="0"/>
          <w:sz w:val="20"/>
          <w:szCs w:val="20"/>
          <w:vertAlign w:val="superscript"/>
          <w:lang w:val="en-GB" w:eastAsia="cs-CZ"/>
          <w14:ligatures w14:val="none"/>
        </w:rPr>
        <w:t>6</w:t>
      </w:r>
      <w:r w:rsidRPr="00E11F10">
        <w:rPr>
          <w:rFonts w:ascii="Times New Roman" w:eastAsia="Times New Roman" w:hAnsi="Times New Roman" w:cs="Times New Roman"/>
          <w:i/>
          <w:iCs/>
          <w:color w:val="000000"/>
          <w:kern w:val="0"/>
          <w:sz w:val="20"/>
          <w:szCs w:val="20"/>
          <w:lang w:val="en-GB" w:eastAsia="cs-CZ"/>
          <w14:ligatures w14:val="none"/>
        </w:rPr>
        <w:t>Monash University, Melbourne, VIC, Australia, </w:t>
      </w:r>
      <w:r w:rsidRPr="00E11F10">
        <w:rPr>
          <w:rFonts w:ascii="Times New Roman" w:eastAsia="Times New Roman" w:hAnsi="Times New Roman" w:cs="Times New Roman"/>
          <w:i/>
          <w:iCs/>
          <w:color w:val="000000"/>
          <w:kern w:val="0"/>
          <w:sz w:val="20"/>
          <w:szCs w:val="20"/>
          <w:vertAlign w:val="superscript"/>
          <w:lang w:val="en-GB" w:eastAsia="cs-CZ"/>
          <w14:ligatures w14:val="none"/>
        </w:rPr>
        <w:t>7</w:t>
      </w:r>
      <w:r w:rsidRPr="00E11F10">
        <w:rPr>
          <w:rFonts w:ascii="Times New Roman" w:eastAsia="Times New Roman" w:hAnsi="Times New Roman" w:cs="Times New Roman"/>
          <w:i/>
          <w:iCs/>
          <w:color w:val="000000"/>
          <w:kern w:val="0"/>
          <w:sz w:val="20"/>
          <w:szCs w:val="20"/>
          <w:lang w:val="en-GB" w:eastAsia="cs-CZ"/>
          <w14:ligatures w14:val="none"/>
        </w:rPr>
        <w:t xml:space="preserve">Department of Radiation Oncology, University Medical </w:t>
      </w:r>
      <w:proofErr w:type="spellStart"/>
      <w:r w:rsidRPr="00E11F10">
        <w:rPr>
          <w:rFonts w:ascii="Times New Roman" w:eastAsia="Times New Roman" w:hAnsi="Times New Roman" w:cs="Times New Roman"/>
          <w:i/>
          <w:iCs/>
          <w:color w:val="000000"/>
          <w:kern w:val="0"/>
          <w:sz w:val="20"/>
          <w:szCs w:val="20"/>
          <w:lang w:val="en-GB" w:eastAsia="cs-CZ"/>
          <w14:ligatures w14:val="none"/>
        </w:rPr>
        <w:t>Center</w:t>
      </w:r>
      <w:proofErr w:type="spellEnd"/>
      <w:r w:rsidRPr="00E11F10">
        <w:rPr>
          <w:rFonts w:ascii="Times New Roman" w:eastAsia="Times New Roman" w:hAnsi="Times New Roman" w:cs="Times New Roman"/>
          <w:i/>
          <w:iCs/>
          <w:color w:val="000000"/>
          <w:kern w:val="0"/>
          <w:sz w:val="20"/>
          <w:szCs w:val="20"/>
          <w:lang w:val="en-GB" w:eastAsia="cs-CZ"/>
          <w14:ligatures w14:val="none"/>
        </w:rPr>
        <w:t xml:space="preserve"> Groningen, University of Groningen, Groningen, Netherlands, </w:t>
      </w:r>
      <w:r w:rsidRPr="00E11F10">
        <w:rPr>
          <w:rFonts w:ascii="Times New Roman" w:eastAsia="Times New Roman" w:hAnsi="Times New Roman" w:cs="Times New Roman"/>
          <w:i/>
          <w:iCs/>
          <w:color w:val="000000"/>
          <w:kern w:val="0"/>
          <w:sz w:val="20"/>
          <w:szCs w:val="20"/>
          <w:vertAlign w:val="superscript"/>
          <w:lang w:val="en-GB" w:eastAsia="cs-CZ"/>
          <w14:ligatures w14:val="none"/>
        </w:rPr>
        <w:t>8</w:t>
      </w:r>
      <w:r w:rsidRPr="00E11F10">
        <w:rPr>
          <w:rFonts w:ascii="Times New Roman" w:eastAsia="Times New Roman" w:hAnsi="Times New Roman" w:cs="Times New Roman"/>
          <w:i/>
          <w:iCs/>
          <w:color w:val="000000"/>
          <w:kern w:val="0"/>
          <w:sz w:val="20"/>
          <w:szCs w:val="20"/>
          <w:lang w:val="en-GB" w:eastAsia="cs-CZ"/>
          <w14:ligatures w14:val="none"/>
        </w:rPr>
        <w:t>GenesisCare Research, Sydney, NSW, Australia, </w:t>
      </w:r>
      <w:r w:rsidRPr="00E11F10">
        <w:rPr>
          <w:rFonts w:ascii="Times New Roman" w:eastAsia="Times New Roman" w:hAnsi="Times New Roman" w:cs="Times New Roman"/>
          <w:i/>
          <w:iCs/>
          <w:color w:val="000000"/>
          <w:kern w:val="0"/>
          <w:sz w:val="20"/>
          <w:szCs w:val="20"/>
          <w:vertAlign w:val="superscript"/>
          <w:lang w:val="en-GB" w:eastAsia="cs-CZ"/>
          <w14:ligatures w14:val="none"/>
        </w:rPr>
        <w:t>9</w:t>
      </w:r>
      <w:r w:rsidRPr="00E11F10">
        <w:rPr>
          <w:rFonts w:ascii="Times New Roman" w:eastAsia="Times New Roman" w:hAnsi="Times New Roman" w:cs="Times New Roman"/>
          <w:i/>
          <w:iCs/>
          <w:color w:val="000000"/>
          <w:kern w:val="0"/>
          <w:sz w:val="20"/>
          <w:szCs w:val="20"/>
          <w:lang w:val="en-GB" w:eastAsia="cs-CZ"/>
          <w14:ligatures w14:val="none"/>
        </w:rPr>
        <w:t>Hunter Hand Rehabilitation Centre, Newcastle, NSW, Australia, </w:t>
      </w:r>
      <w:r w:rsidRPr="00E11F10">
        <w:rPr>
          <w:rFonts w:ascii="Times New Roman" w:eastAsia="Times New Roman" w:hAnsi="Times New Roman" w:cs="Times New Roman"/>
          <w:i/>
          <w:iCs/>
          <w:color w:val="000000"/>
          <w:kern w:val="0"/>
          <w:sz w:val="20"/>
          <w:szCs w:val="20"/>
          <w:vertAlign w:val="superscript"/>
          <w:lang w:val="en-GB" w:eastAsia="cs-CZ"/>
          <w14:ligatures w14:val="none"/>
        </w:rPr>
        <w:t>10</w:t>
      </w:r>
      <w:r w:rsidRPr="00E11F10">
        <w:rPr>
          <w:rFonts w:ascii="Times New Roman" w:eastAsia="Times New Roman" w:hAnsi="Times New Roman" w:cs="Times New Roman"/>
          <w:i/>
          <w:iCs/>
          <w:color w:val="000000"/>
          <w:kern w:val="0"/>
          <w:sz w:val="20"/>
          <w:szCs w:val="20"/>
          <w:lang w:val="en-GB" w:eastAsia="cs-CZ"/>
          <w14:ligatures w14:val="none"/>
        </w:rPr>
        <w:t>GenesisCare Adelaide, Adelaide, SA, Australia, </w:t>
      </w:r>
      <w:r w:rsidRPr="00E11F10">
        <w:rPr>
          <w:rFonts w:ascii="Times New Roman" w:eastAsia="Times New Roman" w:hAnsi="Times New Roman" w:cs="Times New Roman"/>
          <w:i/>
          <w:iCs/>
          <w:color w:val="000000"/>
          <w:kern w:val="0"/>
          <w:sz w:val="20"/>
          <w:szCs w:val="20"/>
          <w:vertAlign w:val="superscript"/>
          <w:lang w:val="en-GB" w:eastAsia="cs-CZ"/>
          <w14:ligatures w14:val="none"/>
        </w:rPr>
        <w:t>11</w:t>
      </w:r>
      <w:r w:rsidRPr="00E11F10">
        <w:rPr>
          <w:rFonts w:ascii="Times New Roman" w:eastAsia="Times New Roman" w:hAnsi="Times New Roman" w:cs="Times New Roman"/>
          <w:i/>
          <w:iCs/>
          <w:color w:val="000000"/>
          <w:kern w:val="0"/>
          <w:sz w:val="20"/>
          <w:szCs w:val="20"/>
          <w:lang w:val="en-GB" w:eastAsia="cs-CZ"/>
          <w14:ligatures w14:val="none"/>
        </w:rPr>
        <w:t>GenesisCare Sydney, Sydney, NSW, Australia, </w:t>
      </w:r>
      <w:r w:rsidRPr="00E11F10">
        <w:rPr>
          <w:rFonts w:ascii="Times New Roman" w:eastAsia="Times New Roman" w:hAnsi="Times New Roman" w:cs="Times New Roman"/>
          <w:i/>
          <w:iCs/>
          <w:color w:val="000000"/>
          <w:kern w:val="0"/>
          <w:sz w:val="20"/>
          <w:szCs w:val="20"/>
          <w:vertAlign w:val="superscript"/>
          <w:lang w:val="en-GB" w:eastAsia="cs-CZ"/>
          <w14:ligatures w14:val="none"/>
        </w:rPr>
        <w:t>12</w:t>
      </w:r>
      <w:r w:rsidRPr="00E11F10">
        <w:rPr>
          <w:rFonts w:ascii="Times New Roman" w:eastAsia="Times New Roman" w:hAnsi="Times New Roman" w:cs="Times New Roman"/>
          <w:i/>
          <w:iCs/>
          <w:color w:val="000000"/>
          <w:kern w:val="0"/>
          <w:sz w:val="20"/>
          <w:szCs w:val="20"/>
          <w:lang w:val="en-GB" w:eastAsia="cs-CZ"/>
          <w14:ligatures w14:val="none"/>
        </w:rPr>
        <w:t>GenesisCare Hurstville, Sydney, NSW, Australia, </w:t>
      </w:r>
      <w:r w:rsidRPr="00E11F10">
        <w:rPr>
          <w:rFonts w:ascii="Times New Roman" w:eastAsia="Times New Roman" w:hAnsi="Times New Roman" w:cs="Times New Roman"/>
          <w:i/>
          <w:iCs/>
          <w:color w:val="000000"/>
          <w:kern w:val="0"/>
          <w:sz w:val="20"/>
          <w:szCs w:val="20"/>
          <w:vertAlign w:val="superscript"/>
          <w:lang w:val="en-GB" w:eastAsia="cs-CZ"/>
          <w14:ligatures w14:val="none"/>
        </w:rPr>
        <w:t>13</w:t>
      </w:r>
      <w:r w:rsidRPr="00E11F10">
        <w:rPr>
          <w:rFonts w:ascii="Times New Roman" w:eastAsia="Times New Roman" w:hAnsi="Times New Roman" w:cs="Times New Roman"/>
          <w:i/>
          <w:iCs/>
          <w:color w:val="000000"/>
          <w:kern w:val="0"/>
          <w:sz w:val="20"/>
          <w:szCs w:val="20"/>
          <w:lang w:val="en-GB" w:eastAsia="cs-CZ"/>
          <w14:ligatures w14:val="none"/>
        </w:rPr>
        <w:t>Dilley Practice, Sydney, NSW, Australia</w:t>
      </w:r>
      <w:r w:rsidRPr="00E11F10">
        <w:rPr>
          <w:rFonts w:ascii="Times New Roman" w:eastAsia="Times New Roman" w:hAnsi="Times New Roman" w:cs="Times New Roman"/>
          <w:color w:val="000000"/>
          <w:kern w:val="0"/>
          <w:sz w:val="20"/>
          <w:szCs w:val="20"/>
          <w:lang w:val="en-GB" w:eastAsia="cs-CZ"/>
          <w14:ligatures w14:val="none"/>
        </w:rPr>
        <w:br/>
      </w:r>
    </w:p>
    <w:p w14:paraId="7B97FABA" w14:textId="77777777" w:rsidR="00B5318D" w:rsidRPr="00E11F10" w:rsidRDefault="00B5318D" w:rsidP="006159C2">
      <w:pPr>
        <w:spacing w:after="0" w:line="360" w:lineRule="auto"/>
        <w:rPr>
          <w:rFonts w:ascii="Times New Roman" w:eastAsia="Times New Roman" w:hAnsi="Times New Roman" w:cs="Times New Roman"/>
          <w:color w:val="000000"/>
          <w:kern w:val="0"/>
          <w:sz w:val="20"/>
          <w:szCs w:val="20"/>
          <w:lang w:val="en-GB" w:eastAsia="cs-CZ"/>
          <w14:ligatures w14:val="none"/>
        </w:rPr>
      </w:pPr>
      <w:r w:rsidRPr="00E11F10">
        <w:rPr>
          <w:rFonts w:ascii="Times New Roman" w:eastAsia="Times New Roman" w:hAnsi="Times New Roman" w:cs="Times New Roman"/>
          <w:b/>
          <w:bCs/>
          <w:color w:val="000000"/>
          <w:kern w:val="0"/>
          <w:sz w:val="20"/>
          <w:szCs w:val="20"/>
          <w:lang w:val="en-GB" w:eastAsia="cs-CZ"/>
          <w14:ligatures w14:val="none"/>
        </w:rPr>
        <w:t>Purpose/Objective(s): </w:t>
      </w:r>
      <w:r w:rsidRPr="00E11F10">
        <w:rPr>
          <w:rFonts w:ascii="Times New Roman" w:eastAsia="Times New Roman" w:hAnsi="Times New Roman" w:cs="Times New Roman"/>
          <w:color w:val="000000"/>
          <w:kern w:val="0"/>
          <w:sz w:val="20"/>
          <w:szCs w:val="20"/>
          <w:lang w:val="en-GB" w:eastAsia="cs-CZ"/>
          <w14:ligatures w14:val="none"/>
        </w:rPr>
        <w:t xml:space="preserve">Low dose radiotherapy (LDRT) has been used for benign conditions including </w:t>
      </w:r>
      <w:proofErr w:type="spellStart"/>
      <w:r w:rsidRPr="00E11F10">
        <w:rPr>
          <w:rFonts w:ascii="Times New Roman" w:eastAsia="Times New Roman" w:hAnsi="Times New Roman" w:cs="Times New Roman"/>
          <w:color w:val="000000"/>
          <w:kern w:val="0"/>
          <w:sz w:val="20"/>
          <w:szCs w:val="20"/>
          <w:lang w:val="en-GB" w:eastAsia="cs-CZ"/>
          <w14:ligatures w14:val="none"/>
        </w:rPr>
        <w:t>Dupuytren’s</w:t>
      </w:r>
      <w:proofErr w:type="spellEnd"/>
      <w:r w:rsidRPr="00E11F10">
        <w:rPr>
          <w:rFonts w:ascii="Times New Roman" w:eastAsia="Times New Roman" w:hAnsi="Times New Roman" w:cs="Times New Roman"/>
          <w:color w:val="000000"/>
          <w:kern w:val="0"/>
          <w:sz w:val="20"/>
          <w:szCs w:val="20"/>
          <w:lang w:val="en-GB" w:eastAsia="cs-CZ"/>
          <w14:ligatures w14:val="none"/>
        </w:rPr>
        <w:t xml:space="preserve"> disease (DD), a genetic fibromatosis affecting the hands. In advanced stages, DD causes contractures and functional impairment. DD has an initial proliferative phase, potentially offering an opportunity to intervene with LDRT to reduce the risk of later contracture. The </w:t>
      </w:r>
      <w:proofErr w:type="spellStart"/>
      <w:r w:rsidRPr="00E11F10">
        <w:rPr>
          <w:rFonts w:ascii="Times New Roman" w:eastAsia="Times New Roman" w:hAnsi="Times New Roman" w:cs="Times New Roman"/>
          <w:color w:val="000000"/>
          <w:kern w:val="0"/>
          <w:sz w:val="20"/>
          <w:szCs w:val="20"/>
          <w:u w:val="single"/>
          <w:lang w:val="en-GB" w:eastAsia="cs-CZ"/>
          <w14:ligatures w14:val="none"/>
        </w:rPr>
        <w:t>D</w:t>
      </w:r>
      <w:r w:rsidRPr="00E11F10">
        <w:rPr>
          <w:rFonts w:ascii="Times New Roman" w:eastAsia="Times New Roman" w:hAnsi="Times New Roman" w:cs="Times New Roman"/>
          <w:color w:val="000000"/>
          <w:kern w:val="0"/>
          <w:sz w:val="20"/>
          <w:szCs w:val="20"/>
          <w:lang w:val="en-GB" w:eastAsia="cs-CZ"/>
          <w14:ligatures w14:val="none"/>
        </w:rPr>
        <w:t>upuytren’s</w:t>
      </w:r>
      <w:proofErr w:type="spellEnd"/>
      <w:r w:rsidRPr="00E11F10">
        <w:rPr>
          <w:rFonts w:ascii="Times New Roman" w:eastAsia="Times New Roman" w:hAnsi="Times New Roman" w:cs="Times New Roman"/>
          <w:color w:val="000000"/>
          <w:kern w:val="0"/>
          <w:sz w:val="20"/>
          <w:szCs w:val="20"/>
          <w:lang w:val="en-GB" w:eastAsia="cs-CZ"/>
          <w14:ligatures w14:val="none"/>
        </w:rPr>
        <w:t xml:space="preserve"> disease </w:t>
      </w:r>
      <w:r w:rsidRPr="00E11F10">
        <w:rPr>
          <w:rFonts w:ascii="Times New Roman" w:eastAsia="Times New Roman" w:hAnsi="Times New Roman" w:cs="Times New Roman"/>
          <w:color w:val="000000"/>
          <w:kern w:val="0"/>
          <w:sz w:val="20"/>
          <w:szCs w:val="20"/>
          <w:u w:val="single"/>
          <w:lang w:val="en-GB" w:eastAsia="cs-CZ"/>
          <w14:ligatures w14:val="none"/>
        </w:rPr>
        <w:t>E</w:t>
      </w:r>
      <w:r w:rsidRPr="00E11F10">
        <w:rPr>
          <w:rFonts w:ascii="Times New Roman" w:eastAsia="Times New Roman" w:hAnsi="Times New Roman" w:cs="Times New Roman"/>
          <w:color w:val="000000"/>
          <w:kern w:val="0"/>
          <w:sz w:val="20"/>
          <w:szCs w:val="20"/>
          <w:lang w:val="en-GB" w:eastAsia="cs-CZ"/>
          <w14:ligatures w14:val="none"/>
        </w:rPr>
        <w:t>valuation of </w:t>
      </w:r>
      <w:r w:rsidRPr="00E11F10">
        <w:rPr>
          <w:rFonts w:ascii="Times New Roman" w:eastAsia="Times New Roman" w:hAnsi="Times New Roman" w:cs="Times New Roman"/>
          <w:color w:val="000000"/>
          <w:kern w:val="0"/>
          <w:sz w:val="20"/>
          <w:szCs w:val="20"/>
          <w:u w:val="single"/>
          <w:lang w:val="en-GB" w:eastAsia="cs-CZ"/>
          <w14:ligatures w14:val="none"/>
        </w:rPr>
        <w:t>P</w:t>
      </w:r>
      <w:r w:rsidRPr="00E11F10">
        <w:rPr>
          <w:rFonts w:ascii="Times New Roman" w:eastAsia="Times New Roman" w:hAnsi="Times New Roman" w:cs="Times New Roman"/>
          <w:color w:val="000000"/>
          <w:kern w:val="0"/>
          <w:sz w:val="20"/>
          <w:szCs w:val="20"/>
          <w:lang w:val="en-GB" w:eastAsia="cs-CZ"/>
          <w14:ligatures w14:val="none"/>
        </w:rPr>
        <w:t>reventative or </w:t>
      </w:r>
      <w:r w:rsidRPr="00E11F10">
        <w:rPr>
          <w:rFonts w:ascii="Times New Roman" w:eastAsia="Times New Roman" w:hAnsi="Times New Roman" w:cs="Times New Roman"/>
          <w:color w:val="000000"/>
          <w:kern w:val="0"/>
          <w:sz w:val="20"/>
          <w:szCs w:val="20"/>
          <w:u w:val="single"/>
          <w:lang w:val="en-GB" w:eastAsia="cs-CZ"/>
          <w14:ligatures w14:val="none"/>
        </w:rPr>
        <w:t>A</w:t>
      </w:r>
      <w:r w:rsidRPr="00E11F10">
        <w:rPr>
          <w:rFonts w:ascii="Times New Roman" w:eastAsia="Times New Roman" w:hAnsi="Times New Roman" w:cs="Times New Roman"/>
          <w:color w:val="000000"/>
          <w:kern w:val="0"/>
          <w:sz w:val="20"/>
          <w:szCs w:val="20"/>
          <w:lang w:val="en-GB" w:eastAsia="cs-CZ"/>
          <w14:ligatures w14:val="none"/>
        </w:rPr>
        <w:t>djuvant </w:t>
      </w:r>
      <w:r w:rsidRPr="00E11F10">
        <w:rPr>
          <w:rFonts w:ascii="Times New Roman" w:eastAsia="Times New Roman" w:hAnsi="Times New Roman" w:cs="Times New Roman"/>
          <w:color w:val="000000"/>
          <w:kern w:val="0"/>
          <w:sz w:val="20"/>
          <w:szCs w:val="20"/>
          <w:u w:val="single"/>
          <w:lang w:val="en-GB" w:eastAsia="cs-CZ"/>
          <w14:ligatures w14:val="none"/>
        </w:rPr>
        <w:t>R</w:t>
      </w:r>
      <w:r w:rsidRPr="00E11F10">
        <w:rPr>
          <w:rFonts w:ascii="Times New Roman" w:eastAsia="Times New Roman" w:hAnsi="Times New Roman" w:cs="Times New Roman"/>
          <w:color w:val="000000"/>
          <w:kern w:val="0"/>
          <w:sz w:val="20"/>
          <w:szCs w:val="20"/>
          <w:lang w:val="en-GB" w:eastAsia="cs-CZ"/>
          <w14:ligatures w14:val="none"/>
        </w:rPr>
        <w:t>adiation </w:t>
      </w:r>
      <w:r w:rsidRPr="00E11F10">
        <w:rPr>
          <w:rFonts w:ascii="Times New Roman" w:eastAsia="Times New Roman" w:hAnsi="Times New Roman" w:cs="Times New Roman"/>
          <w:color w:val="000000"/>
          <w:kern w:val="0"/>
          <w:sz w:val="20"/>
          <w:szCs w:val="20"/>
          <w:u w:val="single"/>
          <w:lang w:val="en-GB" w:eastAsia="cs-CZ"/>
          <w14:ligatures w14:val="none"/>
        </w:rPr>
        <w:t>T</w:t>
      </w:r>
      <w:r w:rsidRPr="00E11F10">
        <w:rPr>
          <w:rFonts w:ascii="Times New Roman" w:eastAsia="Times New Roman" w:hAnsi="Times New Roman" w:cs="Times New Roman"/>
          <w:color w:val="000000"/>
          <w:kern w:val="0"/>
          <w:sz w:val="20"/>
          <w:szCs w:val="20"/>
          <w:lang w:val="en-GB" w:eastAsia="cs-CZ"/>
          <w14:ligatures w14:val="none"/>
        </w:rPr>
        <w:t>herapy (DEPART) clinical trial randomized hands to either Observation (</w:t>
      </w:r>
      <w:proofErr w:type="spellStart"/>
      <w:r w:rsidRPr="00E11F10">
        <w:rPr>
          <w:rFonts w:ascii="Times New Roman" w:eastAsia="Times New Roman" w:hAnsi="Times New Roman" w:cs="Times New Roman"/>
          <w:color w:val="000000"/>
          <w:kern w:val="0"/>
          <w:sz w:val="20"/>
          <w:szCs w:val="20"/>
          <w:lang w:val="en-GB" w:eastAsia="cs-CZ"/>
          <w14:ligatures w14:val="none"/>
        </w:rPr>
        <w:t>Obs</w:t>
      </w:r>
      <w:proofErr w:type="spellEnd"/>
      <w:r w:rsidRPr="00E11F10">
        <w:rPr>
          <w:rFonts w:ascii="Times New Roman" w:eastAsia="Times New Roman" w:hAnsi="Times New Roman" w:cs="Times New Roman"/>
          <w:color w:val="000000"/>
          <w:kern w:val="0"/>
          <w:sz w:val="20"/>
          <w:szCs w:val="20"/>
          <w:lang w:val="en-GB" w:eastAsia="cs-CZ"/>
          <w14:ligatures w14:val="none"/>
        </w:rPr>
        <w:t>) or LDRT. There is uncertainty regarding toxicities following LDRT. We hypothesize that LDRT has minimal impacts on medium term toxicity and quality of life (QOL) compared with Obs.</w:t>
      </w:r>
    </w:p>
    <w:p w14:paraId="107ABD8A" w14:textId="77777777" w:rsidR="00B5318D" w:rsidRPr="00E11F10" w:rsidRDefault="00B5318D" w:rsidP="006159C2">
      <w:pPr>
        <w:spacing w:after="0" w:line="360" w:lineRule="auto"/>
        <w:rPr>
          <w:rFonts w:ascii="Times New Roman" w:eastAsia="Times New Roman" w:hAnsi="Times New Roman" w:cs="Times New Roman"/>
          <w:color w:val="000000"/>
          <w:kern w:val="0"/>
          <w:sz w:val="20"/>
          <w:szCs w:val="20"/>
          <w:lang w:val="en-GB" w:eastAsia="cs-CZ"/>
          <w14:ligatures w14:val="none"/>
        </w:rPr>
      </w:pPr>
      <w:r w:rsidRPr="00E11F10">
        <w:rPr>
          <w:rFonts w:ascii="Times New Roman" w:eastAsia="Times New Roman" w:hAnsi="Times New Roman" w:cs="Times New Roman"/>
          <w:b/>
          <w:bCs/>
          <w:color w:val="000000"/>
          <w:kern w:val="0"/>
          <w:sz w:val="20"/>
          <w:szCs w:val="20"/>
          <w:lang w:val="en-GB" w:eastAsia="cs-CZ"/>
          <w14:ligatures w14:val="none"/>
        </w:rPr>
        <w:t>Materials/Methods: </w:t>
      </w:r>
      <w:r w:rsidRPr="00E11F10">
        <w:rPr>
          <w:rFonts w:ascii="Times New Roman" w:eastAsia="Times New Roman" w:hAnsi="Times New Roman" w:cs="Times New Roman"/>
          <w:color w:val="000000"/>
          <w:kern w:val="0"/>
          <w:sz w:val="20"/>
          <w:szCs w:val="20"/>
          <w:lang w:val="en-GB" w:eastAsia="cs-CZ"/>
          <w14:ligatures w14:val="none"/>
        </w:rPr>
        <w:t xml:space="preserve">Key eligibility criteria included a clinical diagnosis of DD, a history of progression over the last six months and written informed consent. Hands were randomized 1:1 to Observation or RT to a dose of 30Gy in 10 fractions with a treatment break of 4-12 weeks mid-treatment. Patients were assessed at baseline, 6, 12, 24, 36, </w:t>
      </w:r>
      <w:proofErr w:type="gramStart"/>
      <w:r w:rsidRPr="00E11F10">
        <w:rPr>
          <w:rFonts w:ascii="Times New Roman" w:eastAsia="Times New Roman" w:hAnsi="Times New Roman" w:cs="Times New Roman"/>
          <w:color w:val="000000"/>
          <w:kern w:val="0"/>
          <w:sz w:val="20"/>
          <w:szCs w:val="20"/>
          <w:lang w:val="en-GB" w:eastAsia="cs-CZ"/>
          <w14:ligatures w14:val="none"/>
        </w:rPr>
        <w:t>48 and 60 months</w:t>
      </w:r>
      <w:proofErr w:type="gramEnd"/>
      <w:r w:rsidRPr="00E11F10">
        <w:rPr>
          <w:rFonts w:ascii="Times New Roman" w:eastAsia="Times New Roman" w:hAnsi="Times New Roman" w:cs="Times New Roman"/>
          <w:color w:val="000000"/>
          <w:kern w:val="0"/>
          <w:sz w:val="20"/>
          <w:szCs w:val="20"/>
          <w:lang w:val="en-GB" w:eastAsia="cs-CZ"/>
          <w14:ligatures w14:val="none"/>
        </w:rPr>
        <w:t xml:space="preserve"> post treatment, with LDRT patients also reviewed at the end of LDRT, with specific adverse events (AEs) graded (CTCAE v4.0). For QOL, </w:t>
      </w:r>
      <w:proofErr w:type="spellStart"/>
      <w:r w:rsidRPr="00E11F10">
        <w:rPr>
          <w:rFonts w:ascii="Times New Roman" w:eastAsia="Times New Roman" w:hAnsi="Times New Roman" w:cs="Times New Roman"/>
          <w:color w:val="000000"/>
          <w:kern w:val="0"/>
          <w:sz w:val="20"/>
          <w:szCs w:val="20"/>
          <w:lang w:val="en-GB" w:eastAsia="cs-CZ"/>
          <w14:ligatures w14:val="none"/>
        </w:rPr>
        <w:t>QuickDash</w:t>
      </w:r>
      <w:proofErr w:type="spellEnd"/>
      <w:r w:rsidRPr="00E11F10">
        <w:rPr>
          <w:rFonts w:ascii="Times New Roman" w:eastAsia="Times New Roman" w:hAnsi="Times New Roman" w:cs="Times New Roman"/>
          <w:color w:val="000000"/>
          <w:kern w:val="0"/>
          <w:sz w:val="20"/>
          <w:szCs w:val="20"/>
          <w:lang w:val="en-GB" w:eastAsia="cs-CZ"/>
          <w14:ligatures w14:val="none"/>
        </w:rPr>
        <w:t xml:space="preserve">, URAM and pain were recorded at baseline, 6, 12, 36 and 60 months. Due to multiple </w:t>
      </w:r>
      <w:proofErr w:type="spellStart"/>
      <w:r w:rsidRPr="00E11F10">
        <w:rPr>
          <w:rFonts w:ascii="Times New Roman" w:eastAsia="Times New Roman" w:hAnsi="Times New Roman" w:cs="Times New Roman"/>
          <w:color w:val="000000"/>
          <w:kern w:val="0"/>
          <w:sz w:val="20"/>
          <w:szCs w:val="20"/>
          <w:lang w:val="en-GB" w:eastAsia="cs-CZ"/>
          <w14:ligatures w14:val="none"/>
        </w:rPr>
        <w:t>testings</w:t>
      </w:r>
      <w:proofErr w:type="spellEnd"/>
      <w:r w:rsidRPr="00E11F10">
        <w:rPr>
          <w:rFonts w:ascii="Times New Roman" w:eastAsia="Times New Roman" w:hAnsi="Times New Roman" w:cs="Times New Roman"/>
          <w:color w:val="000000"/>
          <w:kern w:val="0"/>
          <w:sz w:val="20"/>
          <w:szCs w:val="20"/>
          <w:lang w:val="en-GB" w:eastAsia="cs-CZ"/>
          <w14:ligatures w14:val="none"/>
        </w:rPr>
        <w:t>, p&lt;0.01 was considered significant. HREC approval: 2018-02-134-PVR-1.</w:t>
      </w:r>
    </w:p>
    <w:p w14:paraId="7D52402A" w14:textId="57A334F6" w:rsidR="00B5318D" w:rsidRPr="00E11F10" w:rsidRDefault="00B5318D" w:rsidP="006159C2">
      <w:pPr>
        <w:spacing w:after="0" w:line="360" w:lineRule="auto"/>
        <w:rPr>
          <w:rFonts w:ascii="Times New Roman" w:eastAsia="Times New Roman" w:hAnsi="Times New Roman" w:cs="Times New Roman"/>
          <w:color w:val="000000"/>
          <w:kern w:val="0"/>
          <w:sz w:val="20"/>
          <w:szCs w:val="20"/>
          <w:lang w:val="en-GB" w:eastAsia="cs-CZ"/>
          <w14:ligatures w14:val="none"/>
        </w:rPr>
      </w:pPr>
      <w:r w:rsidRPr="00E11F10">
        <w:rPr>
          <w:rFonts w:ascii="Times New Roman" w:eastAsia="Times New Roman" w:hAnsi="Times New Roman" w:cs="Times New Roman"/>
          <w:b/>
          <w:bCs/>
          <w:color w:val="000000"/>
          <w:kern w:val="0"/>
          <w:sz w:val="20"/>
          <w:szCs w:val="20"/>
          <w:lang w:val="en-GB" w:eastAsia="cs-CZ"/>
          <w14:ligatures w14:val="none"/>
        </w:rPr>
        <w:t>Results: </w:t>
      </w:r>
      <w:r w:rsidRPr="00E11F10">
        <w:rPr>
          <w:rFonts w:ascii="Times New Roman" w:eastAsia="Times New Roman" w:hAnsi="Times New Roman" w:cs="Times New Roman"/>
          <w:color w:val="000000"/>
          <w:kern w:val="0"/>
          <w:sz w:val="20"/>
          <w:szCs w:val="20"/>
          <w:lang w:val="en-GB" w:eastAsia="cs-CZ"/>
          <w14:ligatures w14:val="none"/>
        </w:rPr>
        <w:t xml:space="preserve">Between 2018-24, 404 hands (202 </w:t>
      </w:r>
      <w:proofErr w:type="spellStart"/>
      <w:r w:rsidRPr="00E11F10">
        <w:rPr>
          <w:rFonts w:ascii="Times New Roman" w:eastAsia="Times New Roman" w:hAnsi="Times New Roman" w:cs="Times New Roman"/>
          <w:color w:val="000000"/>
          <w:kern w:val="0"/>
          <w:sz w:val="20"/>
          <w:szCs w:val="20"/>
          <w:lang w:val="en-GB" w:eastAsia="cs-CZ"/>
          <w14:ligatures w14:val="none"/>
        </w:rPr>
        <w:t>Obs</w:t>
      </w:r>
      <w:proofErr w:type="spellEnd"/>
      <w:r w:rsidRPr="00E11F10">
        <w:rPr>
          <w:rFonts w:ascii="Times New Roman" w:eastAsia="Times New Roman" w:hAnsi="Times New Roman" w:cs="Times New Roman"/>
          <w:color w:val="000000"/>
          <w:kern w:val="0"/>
          <w:sz w:val="20"/>
          <w:szCs w:val="20"/>
          <w:lang w:val="en-GB" w:eastAsia="cs-CZ"/>
          <w14:ligatures w14:val="none"/>
        </w:rPr>
        <w:t>, 202 LDRT) were randomized from 12 Australian and Dutch centres with a median patient age of 62 years (range 31-86). 162 patients experienced an AE (4 observation, 158 LDRT [most commonly dermatitis, reduced sweating and localized oedema]), with 96.6% grade 1 (mild). Of the 14 grade 2 (moderate) AEs, only 1 (dermatitis) persisted up to 18 months. No grade 3 (severe) AEs were reported. 7/278 (2.5%) of hands assessed at 24 months had a persistent AE, with 3/7 of these being grade 1 reduced sweating.</w:t>
      </w:r>
      <w:r w:rsidR="009D480B">
        <w:rPr>
          <w:rFonts w:ascii="Times New Roman" w:eastAsia="Times New Roman" w:hAnsi="Times New Roman" w:cs="Times New Roman"/>
          <w:color w:val="000000"/>
          <w:kern w:val="0"/>
          <w:sz w:val="20"/>
          <w:szCs w:val="20"/>
          <w:lang w:val="en-GB" w:eastAsia="cs-CZ"/>
          <w14:ligatures w14:val="none"/>
        </w:rPr>
        <w:t xml:space="preserve"> </w:t>
      </w:r>
      <w:r w:rsidRPr="00E11F10">
        <w:rPr>
          <w:rFonts w:ascii="Times New Roman" w:eastAsia="Times New Roman" w:hAnsi="Times New Roman" w:cs="Times New Roman"/>
          <w:color w:val="000000"/>
          <w:kern w:val="0"/>
          <w:sz w:val="20"/>
          <w:szCs w:val="20"/>
          <w:lang w:val="en-GB" w:eastAsia="cs-CZ"/>
          <w14:ligatures w14:val="none"/>
        </w:rPr>
        <w:t xml:space="preserve">Regarding QOL measures, for all scales lower scores translate to less symptoms. Median baseline and </w:t>
      </w:r>
      <w:proofErr w:type="gramStart"/>
      <w:r w:rsidRPr="00E11F10">
        <w:rPr>
          <w:rFonts w:ascii="Times New Roman" w:eastAsia="Times New Roman" w:hAnsi="Times New Roman" w:cs="Times New Roman"/>
          <w:color w:val="000000"/>
          <w:kern w:val="0"/>
          <w:sz w:val="20"/>
          <w:szCs w:val="20"/>
          <w:lang w:val="en-GB" w:eastAsia="cs-CZ"/>
          <w14:ligatures w14:val="none"/>
        </w:rPr>
        <w:t>36 month</w:t>
      </w:r>
      <w:proofErr w:type="gramEnd"/>
      <w:r w:rsidRPr="00E11F10">
        <w:rPr>
          <w:rFonts w:ascii="Times New Roman" w:eastAsia="Times New Roman" w:hAnsi="Times New Roman" w:cs="Times New Roman"/>
          <w:color w:val="000000"/>
          <w:kern w:val="0"/>
          <w:sz w:val="20"/>
          <w:szCs w:val="20"/>
          <w:lang w:val="en-GB" w:eastAsia="cs-CZ"/>
          <w14:ligatures w14:val="none"/>
        </w:rPr>
        <w:t xml:space="preserve"> scores comparing observation and LDRT were: </w:t>
      </w:r>
      <w:proofErr w:type="spellStart"/>
      <w:r w:rsidRPr="00E11F10">
        <w:rPr>
          <w:rFonts w:ascii="Times New Roman" w:eastAsia="Times New Roman" w:hAnsi="Times New Roman" w:cs="Times New Roman"/>
          <w:color w:val="000000"/>
          <w:kern w:val="0"/>
          <w:sz w:val="20"/>
          <w:szCs w:val="20"/>
          <w:lang w:val="en-GB" w:eastAsia="cs-CZ"/>
          <w14:ligatures w14:val="none"/>
        </w:rPr>
        <w:t>QuickDASH</w:t>
      </w:r>
      <w:proofErr w:type="spellEnd"/>
      <w:r w:rsidRPr="00E11F10">
        <w:rPr>
          <w:rFonts w:ascii="Times New Roman" w:eastAsia="Times New Roman" w:hAnsi="Times New Roman" w:cs="Times New Roman"/>
          <w:color w:val="000000"/>
          <w:kern w:val="0"/>
          <w:sz w:val="20"/>
          <w:szCs w:val="20"/>
          <w:lang w:val="en-GB" w:eastAsia="cs-CZ"/>
          <w14:ligatures w14:val="none"/>
        </w:rPr>
        <w:t xml:space="preserve"> (100 point scale: baseline - 12.8 </w:t>
      </w:r>
      <w:proofErr w:type="spellStart"/>
      <w:r w:rsidRPr="00E11F10">
        <w:rPr>
          <w:rFonts w:ascii="Times New Roman" w:eastAsia="Times New Roman" w:hAnsi="Times New Roman" w:cs="Times New Roman"/>
          <w:color w:val="000000"/>
          <w:kern w:val="0"/>
          <w:sz w:val="20"/>
          <w:szCs w:val="20"/>
          <w:lang w:val="en-GB" w:eastAsia="cs-CZ"/>
          <w14:ligatures w14:val="none"/>
        </w:rPr>
        <w:t>Obs</w:t>
      </w:r>
      <w:proofErr w:type="spellEnd"/>
      <w:r w:rsidRPr="00E11F10">
        <w:rPr>
          <w:rFonts w:ascii="Times New Roman" w:eastAsia="Times New Roman" w:hAnsi="Times New Roman" w:cs="Times New Roman"/>
          <w:color w:val="000000"/>
          <w:kern w:val="0"/>
          <w:sz w:val="20"/>
          <w:szCs w:val="20"/>
          <w:lang w:val="en-GB" w:eastAsia="cs-CZ"/>
          <w14:ligatures w14:val="none"/>
        </w:rPr>
        <w:t xml:space="preserve"> v 12.9 LDRT and 36m - 18.4 </w:t>
      </w:r>
      <w:proofErr w:type="spellStart"/>
      <w:r w:rsidRPr="00E11F10">
        <w:rPr>
          <w:rFonts w:ascii="Times New Roman" w:eastAsia="Times New Roman" w:hAnsi="Times New Roman" w:cs="Times New Roman"/>
          <w:color w:val="000000"/>
          <w:kern w:val="0"/>
          <w:sz w:val="20"/>
          <w:szCs w:val="20"/>
          <w:lang w:val="en-GB" w:eastAsia="cs-CZ"/>
          <w14:ligatures w14:val="none"/>
        </w:rPr>
        <w:t>Obs</w:t>
      </w:r>
      <w:proofErr w:type="spellEnd"/>
      <w:r w:rsidRPr="00E11F10">
        <w:rPr>
          <w:rFonts w:ascii="Times New Roman" w:eastAsia="Times New Roman" w:hAnsi="Times New Roman" w:cs="Times New Roman"/>
          <w:color w:val="000000"/>
          <w:kern w:val="0"/>
          <w:sz w:val="20"/>
          <w:szCs w:val="20"/>
          <w:lang w:val="en-GB" w:eastAsia="cs-CZ"/>
          <w14:ligatures w14:val="none"/>
        </w:rPr>
        <w:t xml:space="preserve"> v 12.1 LDRT), URAM (45 point scale: baseline – 3.6 </w:t>
      </w:r>
      <w:proofErr w:type="spellStart"/>
      <w:r w:rsidRPr="00E11F10">
        <w:rPr>
          <w:rFonts w:ascii="Times New Roman" w:eastAsia="Times New Roman" w:hAnsi="Times New Roman" w:cs="Times New Roman"/>
          <w:color w:val="000000"/>
          <w:kern w:val="0"/>
          <w:sz w:val="20"/>
          <w:szCs w:val="20"/>
          <w:lang w:val="en-GB" w:eastAsia="cs-CZ"/>
          <w14:ligatures w14:val="none"/>
        </w:rPr>
        <w:t>Obs</w:t>
      </w:r>
      <w:proofErr w:type="spellEnd"/>
      <w:r w:rsidRPr="00E11F10">
        <w:rPr>
          <w:rFonts w:ascii="Times New Roman" w:eastAsia="Times New Roman" w:hAnsi="Times New Roman" w:cs="Times New Roman"/>
          <w:color w:val="000000"/>
          <w:kern w:val="0"/>
          <w:sz w:val="20"/>
          <w:szCs w:val="20"/>
          <w:lang w:val="en-GB" w:eastAsia="cs-CZ"/>
          <w14:ligatures w14:val="none"/>
        </w:rPr>
        <w:t xml:space="preserve"> v 3.5 </w:t>
      </w:r>
      <w:r w:rsidRPr="00E11F10">
        <w:rPr>
          <w:rFonts w:ascii="Times New Roman" w:eastAsia="Times New Roman" w:hAnsi="Times New Roman" w:cs="Times New Roman"/>
          <w:color w:val="000000"/>
          <w:kern w:val="0"/>
          <w:sz w:val="20"/>
          <w:szCs w:val="20"/>
          <w:lang w:val="en-GB" w:eastAsia="cs-CZ"/>
          <w14:ligatures w14:val="none"/>
        </w:rPr>
        <w:lastRenderedPageBreak/>
        <w:t xml:space="preserve">LDRT and 36m - 5 </w:t>
      </w:r>
      <w:proofErr w:type="spellStart"/>
      <w:r w:rsidRPr="00E11F10">
        <w:rPr>
          <w:rFonts w:ascii="Times New Roman" w:eastAsia="Times New Roman" w:hAnsi="Times New Roman" w:cs="Times New Roman"/>
          <w:color w:val="000000"/>
          <w:kern w:val="0"/>
          <w:sz w:val="20"/>
          <w:szCs w:val="20"/>
          <w:lang w:val="en-GB" w:eastAsia="cs-CZ"/>
          <w14:ligatures w14:val="none"/>
        </w:rPr>
        <w:t>Obs</w:t>
      </w:r>
      <w:proofErr w:type="spellEnd"/>
      <w:r w:rsidRPr="00E11F10">
        <w:rPr>
          <w:rFonts w:ascii="Times New Roman" w:eastAsia="Times New Roman" w:hAnsi="Times New Roman" w:cs="Times New Roman"/>
          <w:color w:val="000000"/>
          <w:kern w:val="0"/>
          <w:sz w:val="20"/>
          <w:szCs w:val="20"/>
          <w:lang w:val="en-GB" w:eastAsia="cs-CZ"/>
          <w14:ligatures w14:val="none"/>
        </w:rPr>
        <w:t xml:space="preserve"> v 3.4 LDRT) and Pain (10 point scale: baseline – 1.7 </w:t>
      </w:r>
      <w:proofErr w:type="spellStart"/>
      <w:r w:rsidRPr="00E11F10">
        <w:rPr>
          <w:rFonts w:ascii="Times New Roman" w:eastAsia="Times New Roman" w:hAnsi="Times New Roman" w:cs="Times New Roman"/>
          <w:color w:val="000000"/>
          <w:kern w:val="0"/>
          <w:sz w:val="20"/>
          <w:szCs w:val="20"/>
          <w:lang w:val="en-GB" w:eastAsia="cs-CZ"/>
          <w14:ligatures w14:val="none"/>
        </w:rPr>
        <w:t>Obs</w:t>
      </w:r>
      <w:proofErr w:type="spellEnd"/>
      <w:r w:rsidRPr="00E11F10">
        <w:rPr>
          <w:rFonts w:ascii="Times New Roman" w:eastAsia="Times New Roman" w:hAnsi="Times New Roman" w:cs="Times New Roman"/>
          <w:color w:val="000000"/>
          <w:kern w:val="0"/>
          <w:sz w:val="20"/>
          <w:szCs w:val="20"/>
          <w:lang w:val="en-GB" w:eastAsia="cs-CZ"/>
          <w14:ligatures w14:val="none"/>
        </w:rPr>
        <w:t xml:space="preserve"> v 1.8 LDRT and 36m – 2.0 </w:t>
      </w:r>
      <w:proofErr w:type="spellStart"/>
      <w:r w:rsidRPr="00E11F10">
        <w:rPr>
          <w:rFonts w:ascii="Times New Roman" w:eastAsia="Times New Roman" w:hAnsi="Times New Roman" w:cs="Times New Roman"/>
          <w:color w:val="000000"/>
          <w:kern w:val="0"/>
          <w:sz w:val="20"/>
          <w:szCs w:val="20"/>
          <w:lang w:val="en-GB" w:eastAsia="cs-CZ"/>
          <w14:ligatures w14:val="none"/>
        </w:rPr>
        <w:t>Obs</w:t>
      </w:r>
      <w:proofErr w:type="spellEnd"/>
      <w:r w:rsidRPr="00E11F10">
        <w:rPr>
          <w:rFonts w:ascii="Times New Roman" w:eastAsia="Times New Roman" w:hAnsi="Times New Roman" w:cs="Times New Roman"/>
          <w:color w:val="000000"/>
          <w:kern w:val="0"/>
          <w:sz w:val="20"/>
          <w:szCs w:val="20"/>
          <w:lang w:val="en-GB" w:eastAsia="cs-CZ"/>
          <w14:ligatures w14:val="none"/>
        </w:rPr>
        <w:t xml:space="preserve"> v 1.1 LDRT). None of these differences over time or between study arms were statistically significant.</w:t>
      </w:r>
    </w:p>
    <w:p w14:paraId="5774944D" w14:textId="77777777" w:rsidR="00B5318D" w:rsidRPr="00663D70" w:rsidRDefault="00B5318D" w:rsidP="006159C2">
      <w:pPr>
        <w:spacing w:after="0" w:line="360" w:lineRule="auto"/>
        <w:rPr>
          <w:rFonts w:ascii="Times New Roman" w:eastAsia="Times New Roman" w:hAnsi="Times New Roman" w:cs="Times New Roman"/>
          <w:kern w:val="0"/>
          <w:sz w:val="20"/>
          <w:szCs w:val="20"/>
          <w:lang w:val="en-GB" w:eastAsia="cs-CZ"/>
          <w14:ligatures w14:val="none"/>
        </w:rPr>
      </w:pPr>
      <w:r w:rsidRPr="00E11F10">
        <w:rPr>
          <w:rFonts w:ascii="Times New Roman" w:eastAsia="Times New Roman" w:hAnsi="Times New Roman" w:cs="Times New Roman"/>
          <w:b/>
          <w:bCs/>
          <w:color w:val="000000"/>
          <w:kern w:val="0"/>
          <w:sz w:val="20"/>
          <w:szCs w:val="20"/>
          <w:lang w:val="en-GB" w:eastAsia="cs-CZ"/>
          <w14:ligatures w14:val="none"/>
        </w:rPr>
        <w:t>Conclusion: </w:t>
      </w:r>
      <w:proofErr w:type="spellStart"/>
      <w:r w:rsidRPr="00E11F10">
        <w:rPr>
          <w:rFonts w:ascii="Times New Roman" w:eastAsia="Times New Roman" w:hAnsi="Times New Roman" w:cs="Times New Roman"/>
          <w:color w:val="000000"/>
          <w:kern w:val="0"/>
          <w:sz w:val="20"/>
          <w:szCs w:val="20"/>
          <w:lang w:val="en-GB" w:eastAsia="cs-CZ"/>
          <w14:ligatures w14:val="none"/>
        </w:rPr>
        <w:t>Multicenter</w:t>
      </w:r>
      <w:proofErr w:type="spellEnd"/>
      <w:r w:rsidRPr="00E11F10">
        <w:rPr>
          <w:rFonts w:ascii="Times New Roman" w:eastAsia="Times New Roman" w:hAnsi="Times New Roman" w:cs="Times New Roman"/>
          <w:color w:val="000000"/>
          <w:kern w:val="0"/>
          <w:sz w:val="20"/>
          <w:szCs w:val="20"/>
          <w:lang w:val="en-GB" w:eastAsia="cs-CZ"/>
          <w14:ligatures w14:val="none"/>
        </w:rPr>
        <w:t xml:space="preserve"> randomized controlled trials assessing radiotherapy for benign conditions are feasible, and critical to establish efficacy, risks and broader credibility. LDRT for DD is a well-tolerated intervention, with minimal ongoing toxicities or QOL detriment. AEs were expected, mild and largely self-limiting. QOL impacts of early DD are minimal, stable over time, and not affected by LDRT. Follow-up is ongoing to assess longer </w:t>
      </w:r>
      <w:r w:rsidRPr="00663D70">
        <w:rPr>
          <w:rFonts w:ascii="Times New Roman" w:eastAsia="Times New Roman" w:hAnsi="Times New Roman" w:cs="Times New Roman"/>
          <w:kern w:val="0"/>
          <w:sz w:val="20"/>
          <w:szCs w:val="20"/>
          <w:lang w:val="en-GB" w:eastAsia="cs-CZ"/>
          <w14:ligatures w14:val="none"/>
        </w:rPr>
        <w:t>term AEs, QOL impacts and ultimately the potential of LDRT to improve disease control. (trial registration </w:t>
      </w:r>
      <w:hyperlink r:id="rId4" w:history="1">
        <w:r w:rsidRPr="00663D70">
          <w:rPr>
            <w:rFonts w:ascii="Times New Roman" w:eastAsia="Times New Roman" w:hAnsi="Times New Roman" w:cs="Times New Roman"/>
            <w:kern w:val="0"/>
            <w:sz w:val="20"/>
            <w:szCs w:val="20"/>
            <w:lang w:val="en-GB" w:eastAsia="cs-CZ"/>
            <w14:ligatures w14:val="none"/>
          </w:rPr>
          <w:t>ACTRN12618000951257</w:t>
        </w:r>
      </w:hyperlink>
      <w:r w:rsidRPr="00663D70">
        <w:rPr>
          <w:rFonts w:ascii="Times New Roman" w:eastAsia="Times New Roman" w:hAnsi="Times New Roman" w:cs="Times New Roman"/>
          <w:kern w:val="0"/>
          <w:sz w:val="20"/>
          <w:szCs w:val="20"/>
          <w:lang w:val="en-GB" w:eastAsia="cs-CZ"/>
          <w14:ligatures w14:val="none"/>
        </w:rPr>
        <w:t>)</w:t>
      </w:r>
    </w:p>
    <w:p w14:paraId="70534E18" w14:textId="77777777" w:rsidR="00AD4441" w:rsidRPr="00E11F10" w:rsidRDefault="00AD4441" w:rsidP="006159C2">
      <w:pPr>
        <w:spacing w:after="0" w:line="360" w:lineRule="auto"/>
        <w:rPr>
          <w:rFonts w:ascii="Times New Roman" w:hAnsi="Times New Roman" w:cs="Times New Roman"/>
          <w:sz w:val="20"/>
          <w:szCs w:val="20"/>
          <w:lang w:val="en-GB"/>
        </w:rPr>
      </w:pPr>
      <w:bookmarkStart w:id="0" w:name="_GoBack"/>
      <w:bookmarkEnd w:id="0"/>
    </w:p>
    <w:sectPr w:rsidR="00AD4441" w:rsidRPr="00E11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8D"/>
    <w:rsid w:val="001B7BDC"/>
    <w:rsid w:val="003A3380"/>
    <w:rsid w:val="004D2A9D"/>
    <w:rsid w:val="00605D17"/>
    <w:rsid w:val="006159C2"/>
    <w:rsid w:val="00663D70"/>
    <w:rsid w:val="009D480B"/>
    <w:rsid w:val="00AD4441"/>
    <w:rsid w:val="00B5318D"/>
    <w:rsid w:val="00D636CA"/>
    <w:rsid w:val="00E11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D8D0"/>
  <w15:chartTrackingRefBased/>
  <w15:docId w15:val="{8C820E6A-2CF7-6B48-AE84-1268BDA2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53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53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5318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5318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5318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5318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5318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5318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5318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5318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B5318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5318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5318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5318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5318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5318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5318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5318D"/>
    <w:rPr>
      <w:rFonts w:eastAsiaTheme="majorEastAsia" w:cstheme="majorBidi"/>
      <w:color w:val="272727" w:themeColor="text1" w:themeTint="D8"/>
    </w:rPr>
  </w:style>
  <w:style w:type="paragraph" w:styleId="Nzev">
    <w:name w:val="Title"/>
    <w:basedOn w:val="Normln"/>
    <w:next w:val="Normln"/>
    <w:link w:val="NzevChar"/>
    <w:uiPriority w:val="10"/>
    <w:qFormat/>
    <w:rsid w:val="00B53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5318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5318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5318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5318D"/>
    <w:pPr>
      <w:spacing w:before="160"/>
      <w:jc w:val="center"/>
    </w:pPr>
    <w:rPr>
      <w:i/>
      <w:iCs/>
      <w:color w:val="404040" w:themeColor="text1" w:themeTint="BF"/>
    </w:rPr>
  </w:style>
  <w:style w:type="character" w:customStyle="1" w:styleId="CittChar">
    <w:name w:val="Citát Char"/>
    <w:basedOn w:val="Standardnpsmoodstavce"/>
    <w:link w:val="Citt"/>
    <w:uiPriority w:val="29"/>
    <w:rsid w:val="00B5318D"/>
    <w:rPr>
      <w:i/>
      <w:iCs/>
      <w:color w:val="404040" w:themeColor="text1" w:themeTint="BF"/>
    </w:rPr>
  </w:style>
  <w:style w:type="paragraph" w:styleId="Odstavecseseznamem">
    <w:name w:val="List Paragraph"/>
    <w:basedOn w:val="Normln"/>
    <w:uiPriority w:val="34"/>
    <w:qFormat/>
    <w:rsid w:val="00B5318D"/>
    <w:pPr>
      <w:ind w:left="720"/>
      <w:contextualSpacing/>
    </w:pPr>
  </w:style>
  <w:style w:type="character" w:styleId="Zdraznnintenzivn">
    <w:name w:val="Intense Emphasis"/>
    <w:basedOn w:val="Standardnpsmoodstavce"/>
    <w:uiPriority w:val="21"/>
    <w:qFormat/>
    <w:rsid w:val="00B5318D"/>
    <w:rPr>
      <w:i/>
      <w:iCs/>
      <w:color w:val="0F4761" w:themeColor="accent1" w:themeShade="BF"/>
    </w:rPr>
  </w:style>
  <w:style w:type="paragraph" w:styleId="Vrazncitt">
    <w:name w:val="Intense Quote"/>
    <w:basedOn w:val="Normln"/>
    <w:next w:val="Normln"/>
    <w:link w:val="VrazncittChar"/>
    <w:uiPriority w:val="30"/>
    <w:qFormat/>
    <w:rsid w:val="00B53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5318D"/>
    <w:rPr>
      <w:i/>
      <w:iCs/>
      <w:color w:val="0F4761" w:themeColor="accent1" w:themeShade="BF"/>
    </w:rPr>
  </w:style>
  <w:style w:type="character" w:styleId="Odkazintenzivn">
    <w:name w:val="Intense Reference"/>
    <w:basedOn w:val="Standardnpsmoodstavce"/>
    <w:uiPriority w:val="32"/>
    <w:qFormat/>
    <w:rsid w:val="00B5318D"/>
    <w:rPr>
      <w:b/>
      <w:bCs/>
      <w:smallCaps/>
      <w:color w:val="0F4761" w:themeColor="accent1" w:themeShade="BF"/>
      <w:spacing w:val="5"/>
    </w:rPr>
  </w:style>
  <w:style w:type="character" w:styleId="Hypertextovodkaz">
    <w:name w:val="Hyperlink"/>
    <w:basedOn w:val="Standardnpsmoodstavce"/>
    <w:uiPriority w:val="99"/>
    <w:semiHidden/>
    <w:unhideWhenUsed/>
    <w:rsid w:val="00B5318D"/>
    <w:rPr>
      <w:color w:val="0000FF"/>
      <w:u w:val="single"/>
    </w:rPr>
  </w:style>
  <w:style w:type="character" w:customStyle="1" w:styleId="apple-converted-space">
    <w:name w:val="apple-converted-space"/>
    <w:basedOn w:val="Standardnpsmoodstavce"/>
    <w:rsid w:val="00B5318D"/>
  </w:style>
  <w:style w:type="paragraph" w:styleId="Normlnweb">
    <w:name w:val="Normal (Web)"/>
    <w:basedOn w:val="Normln"/>
    <w:uiPriority w:val="99"/>
    <w:semiHidden/>
    <w:unhideWhenUsed/>
    <w:rsid w:val="00B5318D"/>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affiliation">
    <w:name w:val="affiliation"/>
    <w:basedOn w:val="Standardnpsmoodstavce"/>
    <w:rsid w:val="00B5318D"/>
  </w:style>
  <w:style w:type="character" w:styleId="Siln">
    <w:name w:val="Strong"/>
    <w:basedOn w:val="Standardnpsmoodstavce"/>
    <w:uiPriority w:val="22"/>
    <w:qFormat/>
    <w:rsid w:val="00B531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7764">
      <w:bodyDiv w:val="1"/>
      <w:marLeft w:val="0"/>
      <w:marRight w:val="0"/>
      <w:marTop w:val="0"/>
      <w:marBottom w:val="0"/>
      <w:divBdr>
        <w:top w:val="none" w:sz="0" w:space="0" w:color="auto"/>
        <w:left w:val="none" w:sz="0" w:space="0" w:color="auto"/>
        <w:bottom w:val="none" w:sz="0" w:space="0" w:color="auto"/>
        <w:right w:val="none" w:sz="0" w:space="0" w:color="auto"/>
      </w:divBdr>
      <w:divsChild>
        <w:div w:id="1149708637">
          <w:marLeft w:val="0"/>
          <w:marRight w:val="0"/>
          <w:marTop w:val="300"/>
          <w:marBottom w:val="225"/>
          <w:divBdr>
            <w:top w:val="none" w:sz="0" w:space="0" w:color="auto"/>
            <w:left w:val="none" w:sz="0" w:space="0" w:color="auto"/>
            <w:bottom w:val="none" w:sz="0" w:space="0" w:color="auto"/>
            <w:right w:val="none" w:sz="0" w:space="0" w:color="auto"/>
          </w:divBdr>
          <w:divsChild>
            <w:div w:id="250361055">
              <w:marLeft w:val="0"/>
              <w:marRight w:val="0"/>
              <w:marTop w:val="0"/>
              <w:marBottom w:val="0"/>
              <w:divBdr>
                <w:top w:val="none" w:sz="0" w:space="0" w:color="auto"/>
                <w:left w:val="none" w:sz="0" w:space="0" w:color="auto"/>
                <w:bottom w:val="none" w:sz="0" w:space="0" w:color="auto"/>
                <w:right w:val="none" w:sz="0" w:space="0" w:color="auto"/>
              </w:divBdr>
              <w:divsChild>
                <w:div w:id="74742736">
                  <w:marLeft w:val="0"/>
                  <w:marRight w:val="0"/>
                  <w:marTop w:val="0"/>
                  <w:marBottom w:val="0"/>
                  <w:divBdr>
                    <w:top w:val="none" w:sz="0" w:space="0" w:color="auto"/>
                    <w:left w:val="none" w:sz="0" w:space="0" w:color="auto"/>
                    <w:bottom w:val="none" w:sz="0" w:space="0" w:color="auto"/>
                    <w:right w:val="none" w:sz="0" w:space="0" w:color="auto"/>
                  </w:divBdr>
                </w:div>
              </w:divsChild>
            </w:div>
            <w:div w:id="771362275">
              <w:marLeft w:val="0"/>
              <w:marRight w:val="0"/>
              <w:marTop w:val="0"/>
              <w:marBottom w:val="0"/>
              <w:divBdr>
                <w:top w:val="none" w:sz="0" w:space="0" w:color="auto"/>
                <w:left w:val="none" w:sz="0" w:space="0" w:color="auto"/>
                <w:bottom w:val="none" w:sz="0" w:space="0" w:color="auto"/>
                <w:right w:val="none" w:sz="0" w:space="0" w:color="auto"/>
              </w:divBdr>
              <w:divsChild>
                <w:div w:id="19728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18512">
          <w:marLeft w:val="0"/>
          <w:marRight w:val="0"/>
          <w:marTop w:val="450"/>
          <w:marBottom w:val="0"/>
          <w:divBdr>
            <w:top w:val="none" w:sz="0" w:space="0" w:color="auto"/>
            <w:left w:val="none" w:sz="0" w:space="0" w:color="auto"/>
            <w:bottom w:val="none" w:sz="0" w:space="0" w:color="auto"/>
            <w:right w:val="none" w:sz="0" w:space="0" w:color="auto"/>
          </w:divBdr>
          <w:divsChild>
            <w:div w:id="1943606273">
              <w:marLeft w:val="0"/>
              <w:marRight w:val="0"/>
              <w:marTop w:val="0"/>
              <w:marBottom w:val="360"/>
              <w:divBdr>
                <w:top w:val="none" w:sz="0" w:space="0" w:color="auto"/>
                <w:left w:val="none" w:sz="0" w:space="0" w:color="auto"/>
                <w:bottom w:val="none" w:sz="0" w:space="0" w:color="auto"/>
                <w:right w:val="none" w:sz="0" w:space="0" w:color="auto"/>
              </w:divBdr>
              <w:divsChild>
                <w:div w:id="1473477152">
                  <w:marLeft w:val="0"/>
                  <w:marRight w:val="0"/>
                  <w:marTop w:val="0"/>
                  <w:marBottom w:val="0"/>
                  <w:divBdr>
                    <w:top w:val="none" w:sz="0" w:space="0" w:color="auto"/>
                    <w:left w:val="none" w:sz="0" w:space="0" w:color="auto"/>
                    <w:bottom w:val="none" w:sz="0" w:space="0" w:color="auto"/>
                    <w:right w:val="none" w:sz="0" w:space="0" w:color="auto"/>
                  </w:divBdr>
                </w:div>
                <w:div w:id="1351373109">
                  <w:marLeft w:val="0"/>
                  <w:marRight w:val="0"/>
                  <w:marTop w:val="0"/>
                  <w:marBottom w:val="0"/>
                  <w:divBdr>
                    <w:top w:val="none" w:sz="0" w:space="0" w:color="auto"/>
                    <w:left w:val="none" w:sz="0" w:space="0" w:color="auto"/>
                    <w:bottom w:val="none" w:sz="0" w:space="0" w:color="auto"/>
                    <w:right w:val="none" w:sz="0" w:space="0" w:color="auto"/>
                  </w:divBdr>
                </w:div>
              </w:divsChild>
            </w:div>
            <w:div w:id="20280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ustralianclinicaltrials.gov.au/anzctr/trial/ACTRN12618000951257"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622</Words>
  <Characters>3674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Dolezel</dc:creator>
  <cp:keywords/>
  <dc:description/>
  <cp:lastModifiedBy>Vyroubalová Eva</cp:lastModifiedBy>
  <cp:revision>5</cp:revision>
  <cp:lastPrinted>2025-10-03T11:39:00Z</cp:lastPrinted>
  <dcterms:created xsi:type="dcterms:W3CDTF">2025-10-01T13:11:00Z</dcterms:created>
  <dcterms:modified xsi:type="dcterms:W3CDTF">2025-10-03T11:42:00Z</dcterms:modified>
</cp:coreProperties>
</file>