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BFFBE" w14:textId="0EEAC4CB" w:rsidR="00C174EC" w:rsidRPr="00C7608D" w:rsidRDefault="00C174EC" w:rsidP="00C174EC">
      <w:pPr>
        <w:spacing w:after="0" w:line="360" w:lineRule="auto"/>
        <w:outlineLvl w:val="0"/>
        <w:rPr>
          <w:rFonts w:ascii="Times New Roman" w:eastAsia="Times New Roman" w:hAnsi="Times New Roman" w:cs="Times New Roman"/>
          <w:b/>
          <w:bCs/>
          <w:color w:val="000000"/>
          <w:kern w:val="36"/>
          <w:lang w:val="en-GB" w:eastAsia="cs-CZ"/>
          <w14:ligatures w14:val="none"/>
        </w:rPr>
      </w:pPr>
      <w:proofErr w:type="spellStart"/>
      <w:r w:rsidRPr="00C7608D">
        <w:rPr>
          <w:rFonts w:ascii="Times New Roman" w:eastAsia="Times New Roman" w:hAnsi="Times New Roman" w:cs="Times New Roman"/>
          <w:b/>
          <w:bCs/>
          <w:color w:val="000000"/>
          <w:kern w:val="36"/>
          <w:lang w:val="en-GB" w:eastAsia="cs-CZ"/>
          <w14:ligatures w14:val="none"/>
        </w:rPr>
        <w:t>Tumor</w:t>
      </w:r>
      <w:proofErr w:type="spellEnd"/>
      <w:r w:rsidRPr="00C7608D">
        <w:rPr>
          <w:rFonts w:ascii="Times New Roman" w:eastAsia="Times New Roman" w:hAnsi="Times New Roman" w:cs="Times New Roman"/>
          <w:b/>
          <w:bCs/>
          <w:color w:val="000000"/>
          <w:kern w:val="36"/>
          <w:lang w:val="en-GB" w:eastAsia="cs-CZ"/>
          <w14:ligatures w14:val="none"/>
        </w:rPr>
        <w:t xml:space="preserve"> treating fields (</w:t>
      </w:r>
      <w:proofErr w:type="spellStart"/>
      <w:r w:rsidRPr="00C7608D">
        <w:rPr>
          <w:rFonts w:ascii="Times New Roman" w:eastAsia="Times New Roman" w:hAnsi="Times New Roman" w:cs="Times New Roman"/>
          <w:b/>
          <w:bCs/>
          <w:color w:val="000000"/>
          <w:kern w:val="36"/>
          <w:lang w:val="en-GB" w:eastAsia="cs-CZ"/>
          <w14:ligatures w14:val="none"/>
        </w:rPr>
        <w:t>ttfields</w:t>
      </w:r>
      <w:proofErr w:type="spellEnd"/>
      <w:r w:rsidRPr="00C7608D">
        <w:rPr>
          <w:rFonts w:ascii="Times New Roman" w:eastAsia="Times New Roman" w:hAnsi="Times New Roman" w:cs="Times New Roman"/>
          <w:b/>
          <w:bCs/>
          <w:color w:val="000000"/>
          <w:kern w:val="36"/>
          <w:lang w:val="en-GB" w:eastAsia="cs-CZ"/>
          <w14:ligatures w14:val="none"/>
        </w:rPr>
        <w:t>) after stereotactic radiosurgery (</w:t>
      </w:r>
      <w:proofErr w:type="spellStart"/>
      <w:r w:rsidRPr="00C7608D">
        <w:rPr>
          <w:rFonts w:ascii="Times New Roman" w:eastAsia="Times New Roman" w:hAnsi="Times New Roman" w:cs="Times New Roman"/>
          <w:b/>
          <w:bCs/>
          <w:color w:val="000000"/>
          <w:kern w:val="36"/>
          <w:lang w:val="en-GB" w:eastAsia="cs-CZ"/>
          <w14:ligatures w14:val="none"/>
        </w:rPr>
        <w:t>srs</w:t>
      </w:r>
      <w:proofErr w:type="spellEnd"/>
      <w:r w:rsidRPr="00C7608D">
        <w:rPr>
          <w:rFonts w:ascii="Times New Roman" w:eastAsia="Times New Roman" w:hAnsi="Times New Roman" w:cs="Times New Roman"/>
          <w:b/>
          <w:bCs/>
          <w:color w:val="000000"/>
          <w:kern w:val="36"/>
          <w:lang w:val="en-GB" w:eastAsia="cs-CZ"/>
          <w14:ligatures w14:val="none"/>
        </w:rPr>
        <w:t>) for brain metastases from non-small cell lung cancer (</w:t>
      </w:r>
      <w:proofErr w:type="spellStart"/>
      <w:r w:rsidRPr="00C7608D">
        <w:rPr>
          <w:rFonts w:ascii="Times New Roman" w:eastAsia="Times New Roman" w:hAnsi="Times New Roman" w:cs="Times New Roman"/>
          <w:b/>
          <w:bCs/>
          <w:color w:val="000000"/>
          <w:kern w:val="36"/>
          <w:lang w:val="en-GB" w:eastAsia="cs-CZ"/>
          <w14:ligatures w14:val="none"/>
        </w:rPr>
        <w:t>nsclc</w:t>
      </w:r>
      <w:proofErr w:type="spellEnd"/>
      <w:r w:rsidRPr="00C7608D">
        <w:rPr>
          <w:rFonts w:ascii="Times New Roman" w:eastAsia="Times New Roman" w:hAnsi="Times New Roman" w:cs="Times New Roman"/>
          <w:b/>
          <w:bCs/>
          <w:color w:val="000000"/>
          <w:kern w:val="36"/>
          <w:lang w:val="en-GB" w:eastAsia="cs-CZ"/>
          <w14:ligatures w14:val="none"/>
        </w:rPr>
        <w:t xml:space="preserve"> </w:t>
      </w:r>
      <w:proofErr w:type="spellStart"/>
      <w:r w:rsidRPr="00C7608D">
        <w:rPr>
          <w:rFonts w:ascii="Times New Roman" w:eastAsia="Times New Roman" w:hAnsi="Times New Roman" w:cs="Times New Roman"/>
          <w:b/>
          <w:bCs/>
          <w:color w:val="000000"/>
          <w:kern w:val="36"/>
          <w:lang w:val="en-GB" w:eastAsia="cs-CZ"/>
          <w14:ligatures w14:val="none"/>
        </w:rPr>
        <w:t>bm</w:t>
      </w:r>
      <w:proofErr w:type="spellEnd"/>
      <w:r w:rsidRPr="00C7608D">
        <w:rPr>
          <w:rFonts w:ascii="Times New Roman" w:eastAsia="Times New Roman" w:hAnsi="Times New Roman" w:cs="Times New Roman"/>
          <w:b/>
          <w:bCs/>
          <w:color w:val="000000"/>
          <w:kern w:val="36"/>
          <w:lang w:val="en-GB" w:eastAsia="cs-CZ"/>
          <w14:ligatures w14:val="none"/>
        </w:rPr>
        <w:t>): final results of the phase 3 metis trial</w:t>
      </w:r>
    </w:p>
    <w:p w14:paraId="5F8C5EFC" w14:textId="77777777" w:rsidR="00C174EC" w:rsidRPr="00C7608D" w:rsidRDefault="00C174EC" w:rsidP="00C174EC">
      <w:pPr>
        <w:spacing w:after="0" w:line="360" w:lineRule="auto"/>
        <w:outlineLvl w:val="0"/>
        <w:rPr>
          <w:rFonts w:ascii="Times New Roman" w:eastAsia="Times New Roman" w:hAnsi="Times New Roman" w:cs="Times New Roman"/>
          <w:b/>
          <w:bCs/>
          <w:caps/>
          <w:color w:val="000000"/>
          <w:kern w:val="36"/>
          <w:lang w:val="en-GB" w:eastAsia="cs-CZ"/>
          <w14:ligatures w14:val="none"/>
        </w:rPr>
      </w:pPr>
    </w:p>
    <w:p w14:paraId="1EB7938D" w14:textId="06B5BD3F" w:rsidR="00C174EC" w:rsidRPr="00C7608D" w:rsidRDefault="007001B6" w:rsidP="00744894">
      <w:pPr>
        <w:spacing w:after="0" w:line="360" w:lineRule="auto"/>
        <w:rPr>
          <w:rFonts w:ascii="Times New Roman" w:eastAsia="Times New Roman" w:hAnsi="Times New Roman" w:cs="Times New Roman"/>
          <w:color w:val="000000"/>
          <w:kern w:val="0"/>
          <w:sz w:val="20"/>
          <w:szCs w:val="20"/>
          <w:lang w:val="en-GB" w:eastAsia="cs-CZ"/>
          <w14:ligatures w14:val="none"/>
        </w:rPr>
      </w:pPr>
      <w:r w:rsidRPr="00C7608D">
        <w:rPr>
          <w:rFonts w:ascii="Times New Roman" w:eastAsia="Times New Roman" w:hAnsi="Times New Roman" w:cs="Times New Roman"/>
          <w:color w:val="000000"/>
          <w:kern w:val="0"/>
          <w:sz w:val="20"/>
          <w:szCs w:val="20"/>
          <w:lang w:val="en-GB" w:eastAsia="cs-CZ"/>
          <w14:ligatures w14:val="none"/>
        </w:rPr>
        <w:t>V. Gondi</w:t>
      </w:r>
      <w:r w:rsidRPr="00C7608D">
        <w:rPr>
          <w:rFonts w:ascii="Times New Roman" w:eastAsia="Times New Roman" w:hAnsi="Times New Roman" w:cs="Times New Roman"/>
          <w:color w:val="000000"/>
          <w:kern w:val="0"/>
          <w:sz w:val="20"/>
          <w:szCs w:val="20"/>
          <w:vertAlign w:val="superscript"/>
          <w:lang w:val="en-GB" w:eastAsia="cs-CZ"/>
          <w14:ligatures w14:val="none"/>
        </w:rPr>
        <w:t>1</w:t>
      </w:r>
      <w:r w:rsidRPr="00C7608D">
        <w:rPr>
          <w:rFonts w:ascii="Times New Roman" w:eastAsia="Times New Roman" w:hAnsi="Times New Roman" w:cs="Times New Roman"/>
          <w:color w:val="000000"/>
          <w:kern w:val="0"/>
          <w:sz w:val="20"/>
          <w:szCs w:val="20"/>
          <w:lang w:val="en-GB" w:eastAsia="cs-CZ"/>
          <w14:ligatures w14:val="none"/>
        </w:rPr>
        <w:t>, M.</w:t>
      </w:r>
      <w:bookmarkStart w:id="0" w:name="_GoBack"/>
      <w:bookmarkEnd w:id="0"/>
      <w:r w:rsidRPr="00C7608D">
        <w:rPr>
          <w:rFonts w:ascii="Times New Roman" w:eastAsia="Times New Roman" w:hAnsi="Times New Roman" w:cs="Times New Roman"/>
          <w:color w:val="000000"/>
          <w:kern w:val="0"/>
          <w:sz w:val="20"/>
          <w:szCs w:val="20"/>
          <w:lang w:val="en-GB" w:eastAsia="cs-CZ"/>
          <w14:ligatures w14:val="none"/>
        </w:rPr>
        <w:t xml:space="preserve"> Ahluwalia</w:t>
      </w:r>
      <w:r w:rsidRPr="00C7608D">
        <w:rPr>
          <w:rFonts w:ascii="Times New Roman" w:eastAsia="Times New Roman" w:hAnsi="Times New Roman" w:cs="Times New Roman"/>
          <w:color w:val="000000"/>
          <w:kern w:val="0"/>
          <w:sz w:val="20"/>
          <w:szCs w:val="20"/>
          <w:vertAlign w:val="superscript"/>
          <w:lang w:val="en-GB" w:eastAsia="cs-CZ"/>
          <w14:ligatures w14:val="none"/>
        </w:rPr>
        <w:t>2</w:t>
      </w:r>
      <w:r w:rsidRPr="00C7608D">
        <w:rPr>
          <w:rFonts w:ascii="Times New Roman" w:eastAsia="Times New Roman" w:hAnsi="Times New Roman" w:cs="Times New Roman"/>
          <w:color w:val="000000"/>
          <w:kern w:val="0"/>
          <w:sz w:val="20"/>
          <w:szCs w:val="20"/>
          <w:lang w:val="en-GB" w:eastAsia="cs-CZ"/>
          <w14:ligatures w14:val="none"/>
        </w:rPr>
        <w:t>, D. Roberge</w:t>
      </w:r>
      <w:r w:rsidRPr="00C7608D">
        <w:rPr>
          <w:rFonts w:ascii="Times New Roman" w:eastAsia="Times New Roman" w:hAnsi="Times New Roman" w:cs="Times New Roman"/>
          <w:color w:val="000000"/>
          <w:kern w:val="0"/>
          <w:sz w:val="20"/>
          <w:szCs w:val="20"/>
          <w:vertAlign w:val="superscript"/>
          <w:lang w:val="en-GB" w:eastAsia="cs-CZ"/>
          <w14:ligatures w14:val="none"/>
        </w:rPr>
        <w:t>3</w:t>
      </w:r>
      <w:r w:rsidRPr="00C7608D">
        <w:rPr>
          <w:rFonts w:ascii="Times New Roman" w:eastAsia="Times New Roman" w:hAnsi="Times New Roman" w:cs="Times New Roman"/>
          <w:color w:val="000000"/>
          <w:kern w:val="0"/>
          <w:sz w:val="20"/>
          <w:szCs w:val="20"/>
          <w:lang w:val="en-GB" w:eastAsia="cs-CZ"/>
          <w14:ligatures w14:val="none"/>
        </w:rPr>
        <w:t>, R. Ilic</w:t>
      </w:r>
      <w:r w:rsidRPr="00C7608D">
        <w:rPr>
          <w:rFonts w:ascii="Times New Roman" w:eastAsia="Times New Roman" w:hAnsi="Times New Roman" w:cs="Times New Roman"/>
          <w:color w:val="000000"/>
          <w:kern w:val="0"/>
          <w:sz w:val="20"/>
          <w:szCs w:val="20"/>
          <w:vertAlign w:val="superscript"/>
          <w:lang w:val="en-GB" w:eastAsia="cs-CZ"/>
          <w14:ligatures w14:val="none"/>
        </w:rPr>
        <w:t>4</w:t>
      </w:r>
      <w:r w:rsidRPr="00C7608D">
        <w:rPr>
          <w:rFonts w:ascii="Times New Roman" w:eastAsia="Times New Roman" w:hAnsi="Times New Roman" w:cs="Times New Roman"/>
          <w:color w:val="000000"/>
          <w:kern w:val="0"/>
          <w:sz w:val="20"/>
          <w:szCs w:val="20"/>
          <w:lang w:val="en-GB" w:eastAsia="cs-CZ"/>
          <w14:ligatures w14:val="none"/>
        </w:rPr>
        <w:t>, T. T. W. Sio</w:t>
      </w:r>
      <w:r w:rsidRPr="00C7608D">
        <w:rPr>
          <w:rFonts w:ascii="Times New Roman" w:eastAsia="Times New Roman" w:hAnsi="Times New Roman" w:cs="Times New Roman"/>
          <w:color w:val="000000"/>
          <w:kern w:val="0"/>
          <w:sz w:val="20"/>
          <w:szCs w:val="20"/>
          <w:vertAlign w:val="superscript"/>
          <w:lang w:val="en-GB" w:eastAsia="cs-CZ"/>
          <w14:ligatures w14:val="none"/>
        </w:rPr>
        <w:t>5</w:t>
      </w:r>
      <w:r w:rsidRPr="00C7608D">
        <w:rPr>
          <w:rFonts w:ascii="Times New Roman" w:eastAsia="Times New Roman" w:hAnsi="Times New Roman" w:cs="Times New Roman"/>
          <w:color w:val="000000"/>
          <w:kern w:val="0"/>
          <w:sz w:val="20"/>
          <w:szCs w:val="20"/>
          <w:lang w:val="en-GB" w:eastAsia="cs-CZ"/>
          <w14:ligatures w14:val="none"/>
        </w:rPr>
        <w:t>, D. M. Trifiletti</w:t>
      </w:r>
      <w:r w:rsidRPr="00C7608D">
        <w:rPr>
          <w:rFonts w:ascii="Times New Roman" w:eastAsia="Times New Roman" w:hAnsi="Times New Roman" w:cs="Times New Roman"/>
          <w:color w:val="000000"/>
          <w:kern w:val="0"/>
          <w:sz w:val="20"/>
          <w:szCs w:val="20"/>
          <w:vertAlign w:val="superscript"/>
          <w:lang w:val="en-GB" w:eastAsia="cs-CZ"/>
          <w14:ligatures w14:val="none"/>
        </w:rPr>
        <w:t>6</w:t>
      </w:r>
      <w:r w:rsidRPr="00C7608D">
        <w:rPr>
          <w:rFonts w:ascii="Times New Roman" w:eastAsia="Times New Roman" w:hAnsi="Times New Roman" w:cs="Times New Roman"/>
          <w:color w:val="000000"/>
          <w:kern w:val="0"/>
          <w:sz w:val="20"/>
          <w:szCs w:val="20"/>
          <w:lang w:val="en-GB" w:eastAsia="cs-CZ"/>
          <w14:ligatures w14:val="none"/>
        </w:rPr>
        <w:t>, T. M. Muanz</w:t>
      </w:r>
      <w:r w:rsidRPr="00C7608D">
        <w:rPr>
          <w:rFonts w:ascii="Times New Roman" w:eastAsia="Times New Roman" w:hAnsi="Times New Roman" w:cs="Times New Roman"/>
          <w:color w:val="000000"/>
          <w:kern w:val="0"/>
          <w:sz w:val="20"/>
          <w:szCs w:val="20"/>
          <w:vertAlign w:val="superscript"/>
          <w:lang w:val="en-GB" w:eastAsia="cs-CZ"/>
          <w14:ligatures w14:val="none"/>
        </w:rPr>
        <w:t>7</w:t>
      </w:r>
      <w:r w:rsidRPr="00C7608D">
        <w:rPr>
          <w:rFonts w:ascii="Times New Roman" w:eastAsia="Times New Roman" w:hAnsi="Times New Roman" w:cs="Times New Roman"/>
          <w:color w:val="000000"/>
          <w:kern w:val="0"/>
          <w:sz w:val="20"/>
          <w:szCs w:val="20"/>
          <w:lang w:val="en-GB" w:eastAsia="cs-CZ"/>
          <w14:ligatures w14:val="none"/>
        </w:rPr>
        <w:t>, A. M. Krpan</w:t>
      </w:r>
      <w:r w:rsidRPr="00C7608D">
        <w:rPr>
          <w:rFonts w:ascii="Times New Roman" w:eastAsia="Times New Roman" w:hAnsi="Times New Roman" w:cs="Times New Roman"/>
          <w:color w:val="000000"/>
          <w:kern w:val="0"/>
          <w:sz w:val="20"/>
          <w:szCs w:val="20"/>
          <w:vertAlign w:val="superscript"/>
          <w:lang w:val="en-GB" w:eastAsia="cs-CZ"/>
          <w14:ligatures w14:val="none"/>
        </w:rPr>
        <w:t>8</w:t>
      </w:r>
      <w:r w:rsidRPr="00C7608D">
        <w:rPr>
          <w:rFonts w:ascii="Times New Roman" w:eastAsia="Times New Roman" w:hAnsi="Times New Roman" w:cs="Times New Roman"/>
          <w:color w:val="000000"/>
          <w:kern w:val="0"/>
          <w:sz w:val="20"/>
          <w:szCs w:val="20"/>
          <w:lang w:val="en-GB" w:eastAsia="cs-CZ"/>
          <w14:ligatures w14:val="none"/>
        </w:rPr>
        <w:t>, Z. Zhu</w:t>
      </w:r>
      <w:r w:rsidRPr="00C7608D">
        <w:rPr>
          <w:rFonts w:ascii="Times New Roman" w:eastAsia="Times New Roman" w:hAnsi="Times New Roman" w:cs="Times New Roman"/>
          <w:color w:val="000000"/>
          <w:kern w:val="0"/>
          <w:sz w:val="20"/>
          <w:szCs w:val="20"/>
          <w:vertAlign w:val="superscript"/>
          <w:lang w:val="en-GB" w:eastAsia="cs-CZ"/>
          <w14:ligatures w14:val="none"/>
        </w:rPr>
        <w:t>9</w:t>
      </w:r>
      <w:r w:rsidRPr="00C7608D">
        <w:rPr>
          <w:rFonts w:ascii="Times New Roman" w:eastAsia="Times New Roman" w:hAnsi="Times New Roman" w:cs="Times New Roman"/>
          <w:color w:val="000000"/>
          <w:kern w:val="0"/>
          <w:sz w:val="20"/>
          <w:szCs w:val="20"/>
          <w:lang w:val="en-GB" w:eastAsia="cs-CZ"/>
          <w14:ligatures w14:val="none"/>
        </w:rPr>
        <w:t>, N. R. Ramakrishna</w:t>
      </w:r>
      <w:r w:rsidRPr="00C7608D">
        <w:rPr>
          <w:rFonts w:ascii="Times New Roman" w:eastAsia="Times New Roman" w:hAnsi="Times New Roman" w:cs="Times New Roman"/>
          <w:color w:val="000000"/>
          <w:kern w:val="0"/>
          <w:sz w:val="20"/>
          <w:szCs w:val="20"/>
          <w:vertAlign w:val="superscript"/>
          <w:lang w:val="en-GB" w:eastAsia="cs-CZ"/>
          <w14:ligatures w14:val="none"/>
        </w:rPr>
        <w:t>10</w:t>
      </w:r>
      <w:r w:rsidRPr="00C7608D">
        <w:rPr>
          <w:rFonts w:ascii="Times New Roman" w:eastAsia="Times New Roman" w:hAnsi="Times New Roman" w:cs="Times New Roman"/>
          <w:color w:val="000000"/>
          <w:kern w:val="0"/>
          <w:sz w:val="20"/>
          <w:szCs w:val="20"/>
          <w:lang w:val="en-GB" w:eastAsia="cs-CZ"/>
          <w14:ligatures w14:val="none"/>
        </w:rPr>
        <w:t>, J. B. Fiveash</w:t>
      </w:r>
      <w:r w:rsidRPr="00C7608D">
        <w:rPr>
          <w:rFonts w:ascii="Times New Roman" w:eastAsia="Times New Roman" w:hAnsi="Times New Roman" w:cs="Times New Roman"/>
          <w:color w:val="000000"/>
          <w:kern w:val="0"/>
          <w:sz w:val="20"/>
          <w:szCs w:val="20"/>
          <w:vertAlign w:val="superscript"/>
          <w:lang w:val="en-GB" w:eastAsia="cs-CZ"/>
          <w14:ligatures w14:val="none"/>
        </w:rPr>
        <w:t>11</w:t>
      </w:r>
      <w:r w:rsidRPr="00C7608D">
        <w:rPr>
          <w:rFonts w:ascii="Times New Roman" w:eastAsia="Times New Roman" w:hAnsi="Times New Roman" w:cs="Times New Roman"/>
          <w:color w:val="000000"/>
          <w:kern w:val="0"/>
          <w:sz w:val="20"/>
          <w:szCs w:val="20"/>
          <w:lang w:val="en-GB" w:eastAsia="cs-CZ"/>
          <w14:ligatures w14:val="none"/>
        </w:rPr>
        <w:t>, P. B. Metellus</w:t>
      </w:r>
      <w:r w:rsidRPr="00C7608D">
        <w:rPr>
          <w:rFonts w:ascii="Times New Roman" w:eastAsia="Times New Roman" w:hAnsi="Times New Roman" w:cs="Times New Roman"/>
          <w:color w:val="000000"/>
          <w:kern w:val="0"/>
          <w:sz w:val="20"/>
          <w:szCs w:val="20"/>
          <w:vertAlign w:val="superscript"/>
          <w:lang w:val="en-GB" w:eastAsia="cs-CZ"/>
          <w14:ligatures w14:val="none"/>
        </w:rPr>
        <w:t>12</w:t>
      </w:r>
      <w:r w:rsidRPr="00C7608D">
        <w:rPr>
          <w:rFonts w:ascii="Times New Roman" w:eastAsia="Times New Roman" w:hAnsi="Times New Roman" w:cs="Times New Roman"/>
          <w:color w:val="000000"/>
          <w:kern w:val="0"/>
          <w:sz w:val="20"/>
          <w:szCs w:val="20"/>
          <w:lang w:val="en-GB" w:eastAsia="cs-CZ"/>
          <w14:ligatures w14:val="none"/>
        </w:rPr>
        <w:t>, C. J. Wang</w:t>
      </w:r>
      <w:r w:rsidRPr="00C7608D">
        <w:rPr>
          <w:rFonts w:ascii="Times New Roman" w:eastAsia="Times New Roman" w:hAnsi="Times New Roman" w:cs="Times New Roman"/>
          <w:color w:val="000000"/>
          <w:kern w:val="0"/>
          <w:sz w:val="20"/>
          <w:szCs w:val="20"/>
          <w:vertAlign w:val="superscript"/>
          <w:lang w:val="en-GB" w:eastAsia="cs-CZ"/>
          <w14:ligatures w14:val="none"/>
        </w:rPr>
        <w:t>13</w:t>
      </w:r>
      <w:r w:rsidRPr="00C7608D">
        <w:rPr>
          <w:rFonts w:ascii="Times New Roman" w:eastAsia="Times New Roman" w:hAnsi="Times New Roman" w:cs="Times New Roman"/>
          <w:color w:val="000000"/>
          <w:kern w:val="0"/>
          <w:sz w:val="20"/>
          <w:szCs w:val="20"/>
          <w:lang w:val="en-GB" w:eastAsia="cs-CZ"/>
          <w14:ligatures w14:val="none"/>
        </w:rPr>
        <w:t>, J. Jacob</w:t>
      </w:r>
      <w:r w:rsidRPr="00C7608D">
        <w:rPr>
          <w:rFonts w:ascii="Times New Roman" w:eastAsia="Times New Roman" w:hAnsi="Times New Roman" w:cs="Times New Roman"/>
          <w:color w:val="000000"/>
          <w:kern w:val="0"/>
          <w:sz w:val="20"/>
          <w:szCs w:val="20"/>
          <w:vertAlign w:val="superscript"/>
          <w:lang w:val="en-GB" w:eastAsia="cs-CZ"/>
          <w14:ligatures w14:val="none"/>
        </w:rPr>
        <w:t>14</w:t>
      </w:r>
      <w:r w:rsidRPr="00C7608D">
        <w:rPr>
          <w:rFonts w:ascii="Times New Roman" w:eastAsia="Times New Roman" w:hAnsi="Times New Roman" w:cs="Times New Roman"/>
          <w:color w:val="000000"/>
          <w:kern w:val="0"/>
          <w:sz w:val="20"/>
          <w:szCs w:val="20"/>
          <w:lang w:val="en-GB" w:eastAsia="cs-CZ"/>
          <w14:ligatures w14:val="none"/>
        </w:rPr>
        <w:t>, J. Yu</w:t>
      </w:r>
      <w:r w:rsidRPr="00C7608D">
        <w:rPr>
          <w:rFonts w:ascii="Times New Roman" w:eastAsia="Times New Roman" w:hAnsi="Times New Roman" w:cs="Times New Roman"/>
          <w:color w:val="000000"/>
          <w:kern w:val="0"/>
          <w:sz w:val="20"/>
          <w:szCs w:val="20"/>
          <w:vertAlign w:val="superscript"/>
          <w:lang w:val="en-GB" w:eastAsia="cs-CZ"/>
          <w14:ligatures w14:val="none"/>
        </w:rPr>
        <w:t>15</w:t>
      </w:r>
      <w:r w:rsidRPr="00C7608D">
        <w:rPr>
          <w:rFonts w:ascii="Times New Roman" w:eastAsia="Times New Roman" w:hAnsi="Times New Roman" w:cs="Times New Roman"/>
          <w:color w:val="000000"/>
          <w:kern w:val="0"/>
          <w:sz w:val="20"/>
          <w:szCs w:val="20"/>
          <w:lang w:val="en-GB" w:eastAsia="cs-CZ"/>
          <w14:ligatures w14:val="none"/>
        </w:rPr>
        <w:t>, C. F. Freyschlag</w:t>
      </w:r>
      <w:r w:rsidRPr="00C7608D">
        <w:rPr>
          <w:rFonts w:ascii="Times New Roman" w:eastAsia="Times New Roman" w:hAnsi="Times New Roman" w:cs="Times New Roman"/>
          <w:color w:val="000000"/>
          <w:kern w:val="0"/>
          <w:sz w:val="20"/>
          <w:szCs w:val="20"/>
          <w:vertAlign w:val="superscript"/>
          <w:lang w:val="en-GB" w:eastAsia="cs-CZ"/>
          <w14:ligatures w14:val="none"/>
        </w:rPr>
        <w:t>16</w:t>
      </w:r>
      <w:r w:rsidRPr="00C7608D">
        <w:rPr>
          <w:rFonts w:ascii="Times New Roman" w:eastAsia="Times New Roman" w:hAnsi="Times New Roman" w:cs="Times New Roman"/>
          <w:color w:val="000000"/>
          <w:kern w:val="0"/>
          <w:sz w:val="20"/>
          <w:szCs w:val="20"/>
          <w:lang w:val="en-GB" w:eastAsia="cs-CZ"/>
          <w14:ligatures w14:val="none"/>
        </w:rPr>
        <w:t>, T. Csoszi</w:t>
      </w:r>
      <w:r w:rsidRPr="00C7608D">
        <w:rPr>
          <w:rFonts w:ascii="Times New Roman" w:eastAsia="Times New Roman" w:hAnsi="Times New Roman" w:cs="Times New Roman"/>
          <w:color w:val="000000"/>
          <w:kern w:val="0"/>
          <w:sz w:val="20"/>
          <w:szCs w:val="20"/>
          <w:vertAlign w:val="superscript"/>
          <w:lang w:val="en-GB" w:eastAsia="cs-CZ"/>
          <w14:ligatures w14:val="none"/>
        </w:rPr>
        <w:t>17</w:t>
      </w:r>
      <w:r w:rsidRPr="00C7608D">
        <w:rPr>
          <w:rFonts w:ascii="Times New Roman" w:eastAsia="Times New Roman" w:hAnsi="Times New Roman" w:cs="Times New Roman"/>
          <w:color w:val="000000"/>
          <w:kern w:val="0"/>
          <w:sz w:val="20"/>
          <w:szCs w:val="20"/>
          <w:lang w:val="en-GB" w:eastAsia="cs-CZ"/>
          <w14:ligatures w14:val="none"/>
        </w:rPr>
        <w:t>, P. D. Brown</w:t>
      </w:r>
      <w:r w:rsidRPr="00C7608D">
        <w:rPr>
          <w:rFonts w:ascii="Times New Roman" w:eastAsia="Times New Roman" w:hAnsi="Times New Roman" w:cs="Times New Roman"/>
          <w:color w:val="000000"/>
          <w:kern w:val="0"/>
          <w:sz w:val="20"/>
          <w:szCs w:val="20"/>
          <w:vertAlign w:val="superscript"/>
          <w:lang w:val="en-GB" w:eastAsia="cs-CZ"/>
          <w14:ligatures w14:val="none"/>
        </w:rPr>
        <w:t>18</w:t>
      </w:r>
      <w:r w:rsidRPr="00C7608D">
        <w:rPr>
          <w:rFonts w:ascii="Times New Roman" w:eastAsia="Times New Roman" w:hAnsi="Times New Roman" w:cs="Times New Roman"/>
          <w:color w:val="000000"/>
          <w:kern w:val="0"/>
          <w:sz w:val="20"/>
          <w:szCs w:val="20"/>
          <w:lang w:val="en-GB" w:eastAsia="cs-CZ"/>
          <w14:ligatures w14:val="none"/>
        </w:rPr>
        <w:t>, M. Harat</w:t>
      </w:r>
      <w:r w:rsidRPr="00C7608D">
        <w:rPr>
          <w:rFonts w:ascii="Times New Roman" w:eastAsia="Times New Roman" w:hAnsi="Times New Roman" w:cs="Times New Roman"/>
          <w:color w:val="000000"/>
          <w:kern w:val="0"/>
          <w:sz w:val="20"/>
          <w:szCs w:val="20"/>
          <w:vertAlign w:val="superscript"/>
          <w:lang w:val="en-GB" w:eastAsia="cs-CZ"/>
          <w14:ligatures w14:val="none"/>
        </w:rPr>
        <w:t>19,20</w:t>
      </w:r>
      <w:r w:rsidRPr="00C7608D">
        <w:rPr>
          <w:rFonts w:ascii="Times New Roman" w:eastAsia="Times New Roman" w:hAnsi="Times New Roman" w:cs="Times New Roman"/>
          <w:color w:val="000000"/>
          <w:kern w:val="0"/>
          <w:sz w:val="20"/>
          <w:szCs w:val="20"/>
          <w:lang w:val="en-GB" w:eastAsia="cs-CZ"/>
          <w14:ligatures w14:val="none"/>
        </w:rPr>
        <w:t>, and M. P. Mehta</w:t>
      </w:r>
      <w:r w:rsidRPr="00C7608D">
        <w:rPr>
          <w:rFonts w:ascii="Times New Roman" w:eastAsia="Times New Roman" w:hAnsi="Times New Roman" w:cs="Times New Roman"/>
          <w:color w:val="000000"/>
          <w:kern w:val="0"/>
          <w:sz w:val="20"/>
          <w:szCs w:val="20"/>
          <w:vertAlign w:val="superscript"/>
          <w:lang w:val="en-GB" w:eastAsia="cs-CZ"/>
          <w14:ligatures w14:val="none"/>
        </w:rPr>
        <w:t>2,21</w:t>
      </w:r>
      <w:r w:rsidRPr="00C7608D">
        <w:rPr>
          <w:rFonts w:ascii="Times New Roman" w:eastAsia="Times New Roman" w:hAnsi="Times New Roman" w:cs="Times New Roman"/>
          <w:color w:val="000000"/>
          <w:kern w:val="0"/>
          <w:sz w:val="20"/>
          <w:szCs w:val="20"/>
          <w:lang w:val="en-GB" w:eastAsia="cs-CZ"/>
          <w14:ligatures w14:val="none"/>
        </w:rPr>
        <w:t>;</w:t>
      </w:r>
    </w:p>
    <w:p w14:paraId="0529D336" w14:textId="77777777" w:rsidR="00744894" w:rsidRPr="00C7608D" w:rsidRDefault="00744894" w:rsidP="00744894">
      <w:pPr>
        <w:spacing w:after="0" w:line="360" w:lineRule="auto"/>
        <w:rPr>
          <w:rFonts w:ascii="Times New Roman" w:eastAsia="Times New Roman" w:hAnsi="Times New Roman" w:cs="Times New Roman"/>
          <w:color w:val="000000"/>
          <w:kern w:val="0"/>
          <w:sz w:val="20"/>
          <w:szCs w:val="20"/>
          <w:lang w:val="en-GB" w:eastAsia="cs-CZ"/>
          <w14:ligatures w14:val="none"/>
        </w:rPr>
      </w:pPr>
    </w:p>
    <w:p w14:paraId="1072C589" w14:textId="4A28EA76" w:rsidR="007001B6" w:rsidRPr="00C7608D" w:rsidRDefault="007001B6" w:rsidP="00744894">
      <w:pPr>
        <w:spacing w:after="0" w:line="360" w:lineRule="auto"/>
        <w:rPr>
          <w:rFonts w:ascii="Times New Roman" w:eastAsia="Times New Roman" w:hAnsi="Times New Roman" w:cs="Times New Roman"/>
          <w:color w:val="000000"/>
          <w:kern w:val="0"/>
          <w:sz w:val="20"/>
          <w:szCs w:val="20"/>
          <w:lang w:val="en-GB" w:eastAsia="cs-CZ"/>
          <w14:ligatures w14:val="none"/>
        </w:rPr>
      </w:pPr>
      <w:r w:rsidRPr="00C7608D">
        <w:rPr>
          <w:rFonts w:ascii="Times New Roman" w:eastAsia="Times New Roman" w:hAnsi="Times New Roman" w:cs="Times New Roman"/>
          <w:i/>
          <w:iCs/>
          <w:color w:val="000000"/>
          <w:kern w:val="0"/>
          <w:sz w:val="20"/>
          <w:szCs w:val="20"/>
          <w:vertAlign w:val="superscript"/>
          <w:lang w:val="en-GB" w:eastAsia="cs-CZ"/>
          <w14:ligatures w14:val="none"/>
        </w:rPr>
        <w:t>1</w:t>
      </w:r>
      <w:r w:rsidRPr="00C7608D">
        <w:rPr>
          <w:rFonts w:ascii="Times New Roman" w:eastAsia="Times New Roman" w:hAnsi="Times New Roman" w:cs="Times New Roman"/>
          <w:i/>
          <w:iCs/>
          <w:color w:val="000000"/>
          <w:kern w:val="0"/>
          <w:sz w:val="20"/>
          <w:szCs w:val="20"/>
          <w:lang w:val="en-GB" w:eastAsia="cs-CZ"/>
          <w14:ligatures w14:val="none"/>
        </w:rPr>
        <w:t>Northwestern University Feinberg School of Medicine, Chicago, IL, </w:t>
      </w:r>
      <w:r w:rsidRPr="00C7608D">
        <w:rPr>
          <w:rFonts w:ascii="Times New Roman" w:eastAsia="Times New Roman" w:hAnsi="Times New Roman" w:cs="Times New Roman"/>
          <w:i/>
          <w:iCs/>
          <w:color w:val="000000"/>
          <w:kern w:val="0"/>
          <w:sz w:val="20"/>
          <w:szCs w:val="20"/>
          <w:vertAlign w:val="superscript"/>
          <w:lang w:val="en-GB" w:eastAsia="cs-CZ"/>
          <w14:ligatures w14:val="none"/>
        </w:rPr>
        <w:t>2</w:t>
      </w:r>
      <w:r w:rsidRPr="00C7608D">
        <w:rPr>
          <w:rFonts w:ascii="Times New Roman" w:eastAsia="Times New Roman" w:hAnsi="Times New Roman" w:cs="Times New Roman"/>
          <w:i/>
          <w:iCs/>
          <w:color w:val="000000"/>
          <w:kern w:val="0"/>
          <w:sz w:val="20"/>
          <w:szCs w:val="20"/>
          <w:lang w:val="en-GB" w:eastAsia="cs-CZ"/>
          <w14:ligatures w14:val="none"/>
        </w:rPr>
        <w:t>Miami Cancer Institute, Baptist Health South Florida, Miami, FL, </w:t>
      </w:r>
      <w:r w:rsidRPr="00C7608D">
        <w:rPr>
          <w:rFonts w:ascii="Times New Roman" w:eastAsia="Times New Roman" w:hAnsi="Times New Roman" w:cs="Times New Roman"/>
          <w:i/>
          <w:iCs/>
          <w:color w:val="000000"/>
          <w:kern w:val="0"/>
          <w:sz w:val="20"/>
          <w:szCs w:val="20"/>
          <w:vertAlign w:val="superscript"/>
          <w:lang w:val="en-GB" w:eastAsia="cs-CZ"/>
          <w14:ligatures w14:val="none"/>
        </w:rPr>
        <w:t>3</w:t>
      </w:r>
      <w:r w:rsidRPr="00C7608D">
        <w:rPr>
          <w:rFonts w:ascii="Times New Roman" w:eastAsia="Times New Roman" w:hAnsi="Times New Roman" w:cs="Times New Roman"/>
          <w:i/>
          <w:iCs/>
          <w:color w:val="000000"/>
          <w:kern w:val="0"/>
          <w:sz w:val="20"/>
          <w:szCs w:val="20"/>
          <w:lang w:val="en-GB" w:eastAsia="cs-CZ"/>
          <w14:ligatures w14:val="none"/>
        </w:rPr>
        <w:t xml:space="preserve">Department of Radiation Oncology, Centre </w:t>
      </w:r>
      <w:proofErr w:type="spellStart"/>
      <w:r w:rsidRPr="00C7608D">
        <w:rPr>
          <w:rFonts w:ascii="Times New Roman" w:eastAsia="Times New Roman" w:hAnsi="Times New Roman" w:cs="Times New Roman"/>
          <w:i/>
          <w:iCs/>
          <w:color w:val="000000"/>
          <w:kern w:val="0"/>
          <w:sz w:val="20"/>
          <w:szCs w:val="20"/>
          <w:lang w:val="en-GB" w:eastAsia="cs-CZ"/>
          <w14:ligatures w14:val="none"/>
        </w:rPr>
        <w:t>Hospitalier</w:t>
      </w:r>
      <w:proofErr w:type="spellEnd"/>
      <w:r w:rsidRPr="00C7608D">
        <w:rPr>
          <w:rFonts w:ascii="Times New Roman" w:eastAsia="Times New Roman" w:hAnsi="Times New Roman" w:cs="Times New Roman"/>
          <w:i/>
          <w:iCs/>
          <w:color w:val="000000"/>
          <w:kern w:val="0"/>
          <w:sz w:val="20"/>
          <w:szCs w:val="20"/>
          <w:lang w:val="en-GB" w:eastAsia="cs-CZ"/>
          <w14:ligatures w14:val="none"/>
        </w:rPr>
        <w:t xml:space="preserve"> de </w:t>
      </w:r>
      <w:proofErr w:type="spellStart"/>
      <w:r w:rsidRPr="00C7608D">
        <w:rPr>
          <w:rFonts w:ascii="Times New Roman" w:eastAsia="Times New Roman" w:hAnsi="Times New Roman" w:cs="Times New Roman"/>
          <w:i/>
          <w:iCs/>
          <w:color w:val="000000"/>
          <w:kern w:val="0"/>
          <w:sz w:val="20"/>
          <w:szCs w:val="20"/>
          <w:lang w:val="en-GB" w:eastAsia="cs-CZ"/>
          <w14:ligatures w14:val="none"/>
        </w:rPr>
        <w:t>l'Université</w:t>
      </w:r>
      <w:proofErr w:type="spellEnd"/>
      <w:r w:rsidRPr="00C7608D">
        <w:rPr>
          <w:rFonts w:ascii="Times New Roman" w:eastAsia="Times New Roman" w:hAnsi="Times New Roman" w:cs="Times New Roman"/>
          <w:i/>
          <w:iCs/>
          <w:color w:val="000000"/>
          <w:kern w:val="0"/>
          <w:sz w:val="20"/>
          <w:szCs w:val="20"/>
          <w:lang w:val="en-GB" w:eastAsia="cs-CZ"/>
          <w14:ligatures w14:val="none"/>
        </w:rPr>
        <w:t xml:space="preserve"> de Montréal (CHUM), Montreal, QC, Canada, </w:t>
      </w:r>
      <w:r w:rsidRPr="00C7608D">
        <w:rPr>
          <w:rFonts w:ascii="Times New Roman" w:eastAsia="Times New Roman" w:hAnsi="Times New Roman" w:cs="Times New Roman"/>
          <w:i/>
          <w:iCs/>
          <w:color w:val="000000"/>
          <w:kern w:val="0"/>
          <w:sz w:val="20"/>
          <w:szCs w:val="20"/>
          <w:vertAlign w:val="superscript"/>
          <w:lang w:val="en-GB" w:eastAsia="cs-CZ"/>
          <w14:ligatures w14:val="none"/>
        </w:rPr>
        <w:t>4</w:t>
      </w:r>
      <w:r w:rsidRPr="00C7608D">
        <w:rPr>
          <w:rFonts w:ascii="Times New Roman" w:eastAsia="Times New Roman" w:hAnsi="Times New Roman" w:cs="Times New Roman"/>
          <w:i/>
          <w:iCs/>
          <w:color w:val="000000"/>
          <w:kern w:val="0"/>
          <w:sz w:val="20"/>
          <w:szCs w:val="20"/>
          <w:lang w:val="en-GB" w:eastAsia="cs-CZ"/>
          <w14:ligatures w14:val="none"/>
        </w:rPr>
        <w:t>Clinical Centre of Serbia, Beograd, Serbia, </w:t>
      </w:r>
      <w:r w:rsidRPr="00C7608D">
        <w:rPr>
          <w:rFonts w:ascii="Times New Roman" w:eastAsia="Times New Roman" w:hAnsi="Times New Roman" w:cs="Times New Roman"/>
          <w:i/>
          <w:iCs/>
          <w:color w:val="000000"/>
          <w:kern w:val="0"/>
          <w:sz w:val="20"/>
          <w:szCs w:val="20"/>
          <w:vertAlign w:val="superscript"/>
          <w:lang w:val="en-GB" w:eastAsia="cs-CZ"/>
          <w14:ligatures w14:val="none"/>
        </w:rPr>
        <w:t>5</w:t>
      </w:r>
      <w:r w:rsidRPr="00C7608D">
        <w:rPr>
          <w:rFonts w:ascii="Times New Roman" w:eastAsia="Times New Roman" w:hAnsi="Times New Roman" w:cs="Times New Roman"/>
          <w:i/>
          <w:iCs/>
          <w:color w:val="000000"/>
          <w:kern w:val="0"/>
          <w:sz w:val="20"/>
          <w:szCs w:val="20"/>
          <w:lang w:val="en-GB" w:eastAsia="cs-CZ"/>
          <w14:ligatures w14:val="none"/>
        </w:rPr>
        <w:t>Department of Radiation Oncology, Mayo Clinic, Phoenix, AZ, </w:t>
      </w:r>
      <w:r w:rsidRPr="00C7608D">
        <w:rPr>
          <w:rFonts w:ascii="Times New Roman" w:eastAsia="Times New Roman" w:hAnsi="Times New Roman" w:cs="Times New Roman"/>
          <w:i/>
          <w:iCs/>
          <w:color w:val="000000"/>
          <w:kern w:val="0"/>
          <w:sz w:val="20"/>
          <w:szCs w:val="20"/>
          <w:vertAlign w:val="superscript"/>
          <w:lang w:val="en-GB" w:eastAsia="cs-CZ"/>
          <w14:ligatures w14:val="none"/>
        </w:rPr>
        <w:t>6</w:t>
      </w:r>
      <w:r w:rsidRPr="00C7608D">
        <w:rPr>
          <w:rFonts w:ascii="Times New Roman" w:eastAsia="Times New Roman" w:hAnsi="Times New Roman" w:cs="Times New Roman"/>
          <w:i/>
          <w:iCs/>
          <w:color w:val="000000"/>
          <w:kern w:val="0"/>
          <w:sz w:val="20"/>
          <w:szCs w:val="20"/>
          <w:lang w:val="en-GB" w:eastAsia="cs-CZ"/>
          <w14:ligatures w14:val="none"/>
        </w:rPr>
        <w:t>Department of Radiation Oncology, Mayo Clinic, Jacksonville, FL, </w:t>
      </w:r>
      <w:r w:rsidRPr="00C7608D">
        <w:rPr>
          <w:rFonts w:ascii="Times New Roman" w:eastAsia="Times New Roman" w:hAnsi="Times New Roman" w:cs="Times New Roman"/>
          <w:i/>
          <w:iCs/>
          <w:color w:val="000000"/>
          <w:kern w:val="0"/>
          <w:sz w:val="20"/>
          <w:szCs w:val="20"/>
          <w:vertAlign w:val="superscript"/>
          <w:lang w:val="en-GB" w:eastAsia="cs-CZ"/>
          <w14:ligatures w14:val="none"/>
        </w:rPr>
        <w:t>7</w:t>
      </w:r>
      <w:r w:rsidRPr="00C7608D">
        <w:rPr>
          <w:rFonts w:ascii="Times New Roman" w:eastAsia="Times New Roman" w:hAnsi="Times New Roman" w:cs="Times New Roman"/>
          <w:i/>
          <w:iCs/>
          <w:color w:val="000000"/>
          <w:kern w:val="0"/>
          <w:sz w:val="20"/>
          <w:szCs w:val="20"/>
          <w:lang w:val="en-GB" w:eastAsia="cs-CZ"/>
          <w14:ligatures w14:val="none"/>
        </w:rPr>
        <w:t>McGill University, Montreal, QC, Canada, </w:t>
      </w:r>
      <w:r w:rsidRPr="00C7608D">
        <w:rPr>
          <w:rFonts w:ascii="Times New Roman" w:eastAsia="Times New Roman" w:hAnsi="Times New Roman" w:cs="Times New Roman"/>
          <w:i/>
          <w:iCs/>
          <w:color w:val="000000"/>
          <w:kern w:val="0"/>
          <w:sz w:val="20"/>
          <w:szCs w:val="20"/>
          <w:vertAlign w:val="superscript"/>
          <w:lang w:val="en-GB" w:eastAsia="cs-CZ"/>
          <w14:ligatures w14:val="none"/>
        </w:rPr>
        <w:t>8</w:t>
      </w:r>
      <w:r w:rsidRPr="00C7608D">
        <w:rPr>
          <w:rFonts w:ascii="Times New Roman" w:eastAsia="Times New Roman" w:hAnsi="Times New Roman" w:cs="Times New Roman"/>
          <w:i/>
          <w:iCs/>
          <w:color w:val="000000"/>
          <w:kern w:val="0"/>
          <w:sz w:val="20"/>
          <w:szCs w:val="20"/>
          <w:lang w:val="en-GB" w:eastAsia="cs-CZ"/>
          <w14:ligatures w14:val="none"/>
        </w:rPr>
        <w:t xml:space="preserve">Specialty Hospital </w:t>
      </w:r>
      <w:proofErr w:type="spellStart"/>
      <w:r w:rsidRPr="00C7608D">
        <w:rPr>
          <w:rFonts w:ascii="Times New Roman" w:eastAsia="Times New Roman" w:hAnsi="Times New Roman" w:cs="Times New Roman"/>
          <w:i/>
          <w:iCs/>
          <w:color w:val="000000"/>
          <w:kern w:val="0"/>
          <w:sz w:val="20"/>
          <w:szCs w:val="20"/>
          <w:lang w:val="en-GB" w:eastAsia="cs-CZ"/>
          <w14:ligatures w14:val="none"/>
        </w:rPr>
        <w:t>Radiochirurgia</w:t>
      </w:r>
      <w:proofErr w:type="spellEnd"/>
      <w:r w:rsidRPr="00C7608D">
        <w:rPr>
          <w:rFonts w:ascii="Times New Roman" w:eastAsia="Times New Roman" w:hAnsi="Times New Roman" w:cs="Times New Roman"/>
          <w:i/>
          <w:iCs/>
          <w:color w:val="000000"/>
          <w:kern w:val="0"/>
          <w:sz w:val="20"/>
          <w:szCs w:val="20"/>
          <w:lang w:val="en-GB" w:eastAsia="cs-CZ"/>
          <w14:ligatures w14:val="none"/>
        </w:rPr>
        <w:t xml:space="preserve"> Zagreb, Sveta </w:t>
      </w:r>
      <w:proofErr w:type="spellStart"/>
      <w:r w:rsidRPr="00C7608D">
        <w:rPr>
          <w:rFonts w:ascii="Times New Roman" w:eastAsia="Times New Roman" w:hAnsi="Times New Roman" w:cs="Times New Roman"/>
          <w:i/>
          <w:iCs/>
          <w:color w:val="000000"/>
          <w:kern w:val="0"/>
          <w:sz w:val="20"/>
          <w:szCs w:val="20"/>
          <w:lang w:val="en-GB" w:eastAsia="cs-CZ"/>
          <w14:ligatures w14:val="none"/>
        </w:rPr>
        <w:t>Nedelja</w:t>
      </w:r>
      <w:proofErr w:type="spellEnd"/>
      <w:r w:rsidRPr="00C7608D">
        <w:rPr>
          <w:rFonts w:ascii="Times New Roman" w:eastAsia="Times New Roman" w:hAnsi="Times New Roman" w:cs="Times New Roman"/>
          <w:i/>
          <w:iCs/>
          <w:color w:val="000000"/>
          <w:kern w:val="0"/>
          <w:sz w:val="20"/>
          <w:szCs w:val="20"/>
          <w:lang w:val="en-GB" w:eastAsia="cs-CZ"/>
          <w14:ligatures w14:val="none"/>
        </w:rPr>
        <w:t>, Croatia, </w:t>
      </w:r>
      <w:r w:rsidRPr="00C7608D">
        <w:rPr>
          <w:rFonts w:ascii="Times New Roman" w:eastAsia="Times New Roman" w:hAnsi="Times New Roman" w:cs="Times New Roman"/>
          <w:i/>
          <w:iCs/>
          <w:color w:val="000000"/>
          <w:kern w:val="0"/>
          <w:sz w:val="20"/>
          <w:szCs w:val="20"/>
          <w:vertAlign w:val="superscript"/>
          <w:lang w:val="en-GB" w:eastAsia="cs-CZ"/>
          <w14:ligatures w14:val="none"/>
        </w:rPr>
        <w:t>9</w:t>
      </w:r>
      <w:r w:rsidRPr="00C7608D">
        <w:rPr>
          <w:rFonts w:ascii="Times New Roman" w:eastAsia="Times New Roman" w:hAnsi="Times New Roman" w:cs="Times New Roman"/>
          <w:i/>
          <w:iCs/>
          <w:color w:val="000000"/>
          <w:kern w:val="0"/>
          <w:sz w:val="20"/>
          <w:szCs w:val="20"/>
          <w:lang w:val="en-GB" w:eastAsia="cs-CZ"/>
          <w14:ligatures w14:val="none"/>
        </w:rPr>
        <w:t xml:space="preserve">Department of Radiation Oncology, Fudan University Shanghai Cancer </w:t>
      </w:r>
      <w:proofErr w:type="spellStart"/>
      <w:r w:rsidRPr="00C7608D">
        <w:rPr>
          <w:rFonts w:ascii="Times New Roman" w:eastAsia="Times New Roman" w:hAnsi="Times New Roman" w:cs="Times New Roman"/>
          <w:i/>
          <w:iCs/>
          <w:color w:val="000000"/>
          <w:kern w:val="0"/>
          <w:sz w:val="20"/>
          <w:szCs w:val="20"/>
          <w:lang w:val="en-GB" w:eastAsia="cs-CZ"/>
          <w14:ligatures w14:val="none"/>
        </w:rPr>
        <w:t>Center</w:t>
      </w:r>
      <w:proofErr w:type="spellEnd"/>
      <w:r w:rsidRPr="00C7608D">
        <w:rPr>
          <w:rFonts w:ascii="Times New Roman" w:eastAsia="Times New Roman" w:hAnsi="Times New Roman" w:cs="Times New Roman"/>
          <w:i/>
          <w:iCs/>
          <w:color w:val="000000"/>
          <w:kern w:val="0"/>
          <w:sz w:val="20"/>
          <w:szCs w:val="20"/>
          <w:lang w:val="en-GB" w:eastAsia="cs-CZ"/>
          <w14:ligatures w14:val="none"/>
        </w:rPr>
        <w:t>, Shanghai, China, </w:t>
      </w:r>
      <w:r w:rsidRPr="00C7608D">
        <w:rPr>
          <w:rFonts w:ascii="Times New Roman" w:eastAsia="Times New Roman" w:hAnsi="Times New Roman" w:cs="Times New Roman"/>
          <w:i/>
          <w:iCs/>
          <w:color w:val="000000"/>
          <w:kern w:val="0"/>
          <w:sz w:val="20"/>
          <w:szCs w:val="20"/>
          <w:vertAlign w:val="superscript"/>
          <w:lang w:val="en-GB" w:eastAsia="cs-CZ"/>
          <w14:ligatures w14:val="none"/>
        </w:rPr>
        <w:t>10</w:t>
      </w:r>
      <w:r w:rsidRPr="00C7608D">
        <w:rPr>
          <w:rFonts w:ascii="Times New Roman" w:eastAsia="Times New Roman" w:hAnsi="Times New Roman" w:cs="Times New Roman"/>
          <w:i/>
          <w:iCs/>
          <w:color w:val="000000"/>
          <w:kern w:val="0"/>
          <w:sz w:val="20"/>
          <w:szCs w:val="20"/>
          <w:lang w:val="en-GB" w:eastAsia="cs-CZ"/>
          <w14:ligatures w14:val="none"/>
        </w:rPr>
        <w:t>Department of Radiation Oncology, Orlando Health Cancer Institute, Orlando, FL, </w:t>
      </w:r>
      <w:r w:rsidRPr="00C7608D">
        <w:rPr>
          <w:rFonts w:ascii="Times New Roman" w:eastAsia="Times New Roman" w:hAnsi="Times New Roman" w:cs="Times New Roman"/>
          <w:i/>
          <w:iCs/>
          <w:color w:val="000000"/>
          <w:kern w:val="0"/>
          <w:sz w:val="20"/>
          <w:szCs w:val="20"/>
          <w:vertAlign w:val="superscript"/>
          <w:lang w:val="en-GB" w:eastAsia="cs-CZ"/>
          <w14:ligatures w14:val="none"/>
        </w:rPr>
        <w:t>11</w:t>
      </w:r>
      <w:r w:rsidRPr="00C7608D">
        <w:rPr>
          <w:rFonts w:ascii="Times New Roman" w:eastAsia="Times New Roman" w:hAnsi="Times New Roman" w:cs="Times New Roman"/>
          <w:i/>
          <w:iCs/>
          <w:color w:val="000000"/>
          <w:kern w:val="0"/>
          <w:sz w:val="20"/>
          <w:szCs w:val="20"/>
          <w:lang w:val="en-GB" w:eastAsia="cs-CZ"/>
          <w14:ligatures w14:val="none"/>
        </w:rPr>
        <w:t>University of Alabama at Birmingham School of Medicine, Birmingham, AL, </w:t>
      </w:r>
      <w:r w:rsidRPr="00C7608D">
        <w:rPr>
          <w:rFonts w:ascii="Times New Roman" w:eastAsia="Times New Roman" w:hAnsi="Times New Roman" w:cs="Times New Roman"/>
          <w:i/>
          <w:iCs/>
          <w:color w:val="000000"/>
          <w:kern w:val="0"/>
          <w:sz w:val="20"/>
          <w:szCs w:val="20"/>
          <w:vertAlign w:val="superscript"/>
          <w:lang w:val="en-GB" w:eastAsia="cs-CZ"/>
          <w14:ligatures w14:val="none"/>
        </w:rPr>
        <w:t>12</w:t>
      </w:r>
      <w:r w:rsidRPr="00C7608D">
        <w:rPr>
          <w:rFonts w:ascii="Times New Roman" w:eastAsia="Times New Roman" w:hAnsi="Times New Roman" w:cs="Times New Roman"/>
          <w:i/>
          <w:iCs/>
          <w:color w:val="000000"/>
          <w:kern w:val="0"/>
          <w:sz w:val="20"/>
          <w:szCs w:val="20"/>
          <w:lang w:val="en-GB" w:eastAsia="cs-CZ"/>
          <w14:ligatures w14:val="none"/>
        </w:rPr>
        <w:t xml:space="preserve">Private Hospital </w:t>
      </w:r>
      <w:proofErr w:type="spellStart"/>
      <w:r w:rsidRPr="00C7608D">
        <w:rPr>
          <w:rFonts w:ascii="Times New Roman" w:eastAsia="Times New Roman" w:hAnsi="Times New Roman" w:cs="Times New Roman"/>
          <w:i/>
          <w:iCs/>
          <w:color w:val="000000"/>
          <w:kern w:val="0"/>
          <w:sz w:val="20"/>
          <w:szCs w:val="20"/>
          <w:lang w:val="en-GB" w:eastAsia="cs-CZ"/>
          <w14:ligatures w14:val="none"/>
        </w:rPr>
        <w:t>Clairval</w:t>
      </w:r>
      <w:proofErr w:type="spellEnd"/>
      <w:r w:rsidRPr="00C7608D">
        <w:rPr>
          <w:rFonts w:ascii="Times New Roman" w:eastAsia="Times New Roman" w:hAnsi="Times New Roman" w:cs="Times New Roman"/>
          <w:i/>
          <w:iCs/>
          <w:color w:val="000000"/>
          <w:kern w:val="0"/>
          <w:sz w:val="20"/>
          <w:szCs w:val="20"/>
          <w:lang w:val="en-GB" w:eastAsia="cs-CZ"/>
          <w14:ligatures w14:val="none"/>
        </w:rPr>
        <w:t>, Marseilles, France, </w:t>
      </w:r>
      <w:r w:rsidRPr="00C7608D">
        <w:rPr>
          <w:rFonts w:ascii="Times New Roman" w:eastAsia="Times New Roman" w:hAnsi="Times New Roman" w:cs="Times New Roman"/>
          <w:i/>
          <w:iCs/>
          <w:color w:val="000000"/>
          <w:kern w:val="0"/>
          <w:sz w:val="20"/>
          <w:szCs w:val="20"/>
          <w:vertAlign w:val="superscript"/>
          <w:lang w:val="en-GB" w:eastAsia="cs-CZ"/>
          <w14:ligatures w14:val="none"/>
        </w:rPr>
        <w:t>13</w:t>
      </w:r>
      <w:r w:rsidRPr="00C7608D">
        <w:rPr>
          <w:rFonts w:ascii="Times New Roman" w:eastAsia="Times New Roman" w:hAnsi="Times New Roman" w:cs="Times New Roman"/>
          <w:i/>
          <w:iCs/>
          <w:color w:val="000000"/>
          <w:kern w:val="0"/>
          <w:sz w:val="20"/>
          <w:szCs w:val="20"/>
          <w:lang w:val="en-GB" w:eastAsia="cs-CZ"/>
          <w14:ligatures w14:val="none"/>
        </w:rPr>
        <w:t xml:space="preserve">Willis-Knighton Cancer </w:t>
      </w:r>
      <w:proofErr w:type="spellStart"/>
      <w:r w:rsidRPr="00C7608D">
        <w:rPr>
          <w:rFonts w:ascii="Times New Roman" w:eastAsia="Times New Roman" w:hAnsi="Times New Roman" w:cs="Times New Roman"/>
          <w:i/>
          <w:iCs/>
          <w:color w:val="000000"/>
          <w:kern w:val="0"/>
          <w:sz w:val="20"/>
          <w:szCs w:val="20"/>
          <w:lang w:val="en-GB" w:eastAsia="cs-CZ"/>
          <w14:ligatures w14:val="none"/>
        </w:rPr>
        <w:t>Center</w:t>
      </w:r>
      <w:proofErr w:type="spellEnd"/>
      <w:r w:rsidRPr="00C7608D">
        <w:rPr>
          <w:rFonts w:ascii="Times New Roman" w:eastAsia="Times New Roman" w:hAnsi="Times New Roman" w:cs="Times New Roman"/>
          <w:i/>
          <w:iCs/>
          <w:color w:val="000000"/>
          <w:kern w:val="0"/>
          <w:sz w:val="20"/>
          <w:szCs w:val="20"/>
          <w:lang w:val="en-GB" w:eastAsia="cs-CZ"/>
          <w14:ligatures w14:val="none"/>
        </w:rPr>
        <w:t>, Shreveport, LA, </w:t>
      </w:r>
      <w:r w:rsidRPr="00C7608D">
        <w:rPr>
          <w:rFonts w:ascii="Times New Roman" w:eastAsia="Times New Roman" w:hAnsi="Times New Roman" w:cs="Times New Roman"/>
          <w:i/>
          <w:iCs/>
          <w:color w:val="000000"/>
          <w:kern w:val="0"/>
          <w:sz w:val="20"/>
          <w:szCs w:val="20"/>
          <w:vertAlign w:val="superscript"/>
          <w:lang w:val="en-GB" w:eastAsia="cs-CZ"/>
          <w14:ligatures w14:val="none"/>
        </w:rPr>
        <w:t>14</w:t>
      </w:r>
      <w:r w:rsidRPr="00C7608D">
        <w:rPr>
          <w:rFonts w:ascii="Times New Roman" w:eastAsia="Times New Roman" w:hAnsi="Times New Roman" w:cs="Times New Roman"/>
          <w:i/>
          <w:iCs/>
          <w:color w:val="000000"/>
          <w:kern w:val="0"/>
          <w:sz w:val="20"/>
          <w:szCs w:val="20"/>
          <w:lang w:val="en-GB" w:eastAsia="cs-CZ"/>
          <w14:ligatures w14:val="none"/>
        </w:rPr>
        <w:t xml:space="preserve">University Hospitals </w:t>
      </w:r>
      <w:proofErr w:type="spellStart"/>
      <w:r w:rsidRPr="00C7608D">
        <w:rPr>
          <w:rFonts w:ascii="Times New Roman" w:eastAsia="Times New Roman" w:hAnsi="Times New Roman" w:cs="Times New Roman"/>
          <w:i/>
          <w:iCs/>
          <w:color w:val="000000"/>
          <w:kern w:val="0"/>
          <w:sz w:val="20"/>
          <w:szCs w:val="20"/>
          <w:lang w:val="en-GB" w:eastAsia="cs-CZ"/>
          <w14:ligatures w14:val="none"/>
        </w:rPr>
        <w:t>Pitié-Salpêtrière</w:t>
      </w:r>
      <w:proofErr w:type="spellEnd"/>
      <w:r w:rsidRPr="00C7608D">
        <w:rPr>
          <w:rFonts w:ascii="Times New Roman" w:eastAsia="Times New Roman" w:hAnsi="Times New Roman" w:cs="Times New Roman"/>
          <w:i/>
          <w:iCs/>
          <w:color w:val="000000"/>
          <w:kern w:val="0"/>
          <w:sz w:val="20"/>
          <w:szCs w:val="20"/>
          <w:lang w:val="en-GB" w:eastAsia="cs-CZ"/>
          <w14:ligatures w14:val="none"/>
        </w:rPr>
        <w:t>, Paris, France, </w:t>
      </w:r>
      <w:r w:rsidRPr="00C7608D">
        <w:rPr>
          <w:rFonts w:ascii="Times New Roman" w:eastAsia="Times New Roman" w:hAnsi="Times New Roman" w:cs="Times New Roman"/>
          <w:i/>
          <w:iCs/>
          <w:color w:val="000000"/>
          <w:kern w:val="0"/>
          <w:sz w:val="20"/>
          <w:szCs w:val="20"/>
          <w:vertAlign w:val="superscript"/>
          <w:lang w:val="en-GB" w:eastAsia="cs-CZ"/>
          <w14:ligatures w14:val="none"/>
        </w:rPr>
        <w:t>15</w:t>
      </w:r>
      <w:r w:rsidRPr="00C7608D">
        <w:rPr>
          <w:rFonts w:ascii="Times New Roman" w:eastAsia="Times New Roman" w:hAnsi="Times New Roman" w:cs="Times New Roman"/>
          <w:i/>
          <w:iCs/>
          <w:color w:val="000000"/>
          <w:kern w:val="0"/>
          <w:sz w:val="20"/>
          <w:szCs w:val="20"/>
          <w:lang w:val="en-GB" w:eastAsia="cs-CZ"/>
          <w14:ligatures w14:val="none"/>
        </w:rPr>
        <w:t>Shandong Cancer Hospital and Institute, Shandong First Medical University and Shandong Academy of Medical Sciences, Jinan, China, </w:t>
      </w:r>
      <w:r w:rsidRPr="00C7608D">
        <w:rPr>
          <w:rFonts w:ascii="Times New Roman" w:eastAsia="Times New Roman" w:hAnsi="Times New Roman" w:cs="Times New Roman"/>
          <w:i/>
          <w:iCs/>
          <w:color w:val="000000"/>
          <w:kern w:val="0"/>
          <w:sz w:val="20"/>
          <w:szCs w:val="20"/>
          <w:vertAlign w:val="superscript"/>
          <w:lang w:val="en-GB" w:eastAsia="cs-CZ"/>
          <w14:ligatures w14:val="none"/>
        </w:rPr>
        <w:t>16</w:t>
      </w:r>
      <w:r w:rsidRPr="00C7608D">
        <w:rPr>
          <w:rFonts w:ascii="Times New Roman" w:eastAsia="Times New Roman" w:hAnsi="Times New Roman" w:cs="Times New Roman"/>
          <w:i/>
          <w:iCs/>
          <w:color w:val="000000"/>
          <w:kern w:val="0"/>
          <w:sz w:val="20"/>
          <w:szCs w:val="20"/>
          <w:lang w:val="en-GB" w:eastAsia="cs-CZ"/>
          <w14:ligatures w14:val="none"/>
        </w:rPr>
        <w:t>Medical University of Innsbruck, Innsbruck, Austria, </w:t>
      </w:r>
      <w:r w:rsidRPr="00C7608D">
        <w:rPr>
          <w:rFonts w:ascii="Times New Roman" w:eastAsia="Times New Roman" w:hAnsi="Times New Roman" w:cs="Times New Roman"/>
          <w:i/>
          <w:iCs/>
          <w:color w:val="000000"/>
          <w:kern w:val="0"/>
          <w:sz w:val="20"/>
          <w:szCs w:val="20"/>
          <w:vertAlign w:val="superscript"/>
          <w:lang w:val="en-GB" w:eastAsia="cs-CZ"/>
          <w14:ligatures w14:val="none"/>
        </w:rPr>
        <w:t>17</w:t>
      </w:r>
      <w:r w:rsidRPr="00C7608D">
        <w:rPr>
          <w:rFonts w:ascii="Times New Roman" w:eastAsia="Times New Roman" w:hAnsi="Times New Roman" w:cs="Times New Roman"/>
          <w:i/>
          <w:iCs/>
          <w:color w:val="000000"/>
          <w:kern w:val="0"/>
          <w:sz w:val="20"/>
          <w:szCs w:val="20"/>
          <w:lang w:val="en-GB" w:eastAsia="cs-CZ"/>
          <w14:ligatures w14:val="none"/>
        </w:rPr>
        <w:t>Semmelweis University, Budapest, Hungary, </w:t>
      </w:r>
      <w:r w:rsidRPr="00C7608D">
        <w:rPr>
          <w:rFonts w:ascii="Times New Roman" w:eastAsia="Times New Roman" w:hAnsi="Times New Roman" w:cs="Times New Roman"/>
          <w:i/>
          <w:iCs/>
          <w:color w:val="000000"/>
          <w:kern w:val="0"/>
          <w:sz w:val="20"/>
          <w:szCs w:val="20"/>
          <w:vertAlign w:val="superscript"/>
          <w:lang w:val="en-GB" w:eastAsia="cs-CZ"/>
          <w14:ligatures w14:val="none"/>
        </w:rPr>
        <w:t>18</w:t>
      </w:r>
      <w:r w:rsidRPr="00C7608D">
        <w:rPr>
          <w:rFonts w:ascii="Times New Roman" w:eastAsia="Times New Roman" w:hAnsi="Times New Roman" w:cs="Times New Roman"/>
          <w:i/>
          <w:iCs/>
          <w:color w:val="000000"/>
          <w:kern w:val="0"/>
          <w:sz w:val="20"/>
          <w:szCs w:val="20"/>
          <w:lang w:val="en-GB" w:eastAsia="cs-CZ"/>
          <w14:ligatures w14:val="none"/>
        </w:rPr>
        <w:t xml:space="preserve">Mayo Clinic Cancer </w:t>
      </w:r>
      <w:proofErr w:type="spellStart"/>
      <w:r w:rsidRPr="00C7608D">
        <w:rPr>
          <w:rFonts w:ascii="Times New Roman" w:eastAsia="Times New Roman" w:hAnsi="Times New Roman" w:cs="Times New Roman"/>
          <w:i/>
          <w:iCs/>
          <w:color w:val="000000"/>
          <w:kern w:val="0"/>
          <w:sz w:val="20"/>
          <w:szCs w:val="20"/>
          <w:lang w:val="en-GB" w:eastAsia="cs-CZ"/>
          <w14:ligatures w14:val="none"/>
        </w:rPr>
        <w:t>Center</w:t>
      </w:r>
      <w:proofErr w:type="spellEnd"/>
      <w:r w:rsidRPr="00C7608D">
        <w:rPr>
          <w:rFonts w:ascii="Times New Roman" w:eastAsia="Times New Roman" w:hAnsi="Times New Roman" w:cs="Times New Roman"/>
          <w:i/>
          <w:iCs/>
          <w:color w:val="000000"/>
          <w:kern w:val="0"/>
          <w:sz w:val="20"/>
          <w:szCs w:val="20"/>
          <w:lang w:val="en-GB" w:eastAsia="cs-CZ"/>
          <w14:ligatures w14:val="none"/>
        </w:rPr>
        <w:t>, Rochester, MN, </w:t>
      </w:r>
      <w:r w:rsidRPr="00C7608D">
        <w:rPr>
          <w:rFonts w:ascii="Times New Roman" w:eastAsia="Times New Roman" w:hAnsi="Times New Roman" w:cs="Times New Roman"/>
          <w:i/>
          <w:iCs/>
          <w:color w:val="000000"/>
          <w:kern w:val="0"/>
          <w:sz w:val="20"/>
          <w:szCs w:val="20"/>
          <w:vertAlign w:val="superscript"/>
          <w:lang w:val="en-GB" w:eastAsia="cs-CZ"/>
          <w14:ligatures w14:val="none"/>
        </w:rPr>
        <w:t>19</w:t>
      </w:r>
      <w:r w:rsidRPr="00C7608D">
        <w:rPr>
          <w:rFonts w:ascii="Times New Roman" w:eastAsia="Times New Roman" w:hAnsi="Times New Roman" w:cs="Times New Roman"/>
          <w:i/>
          <w:iCs/>
          <w:color w:val="000000"/>
          <w:kern w:val="0"/>
          <w:sz w:val="20"/>
          <w:szCs w:val="20"/>
          <w:lang w:val="en-GB" w:eastAsia="cs-CZ"/>
          <w14:ligatures w14:val="none"/>
        </w:rPr>
        <w:t>Bydgoszcz University of Science and Technology, Bydgoszcz, Poland, </w:t>
      </w:r>
      <w:r w:rsidRPr="00C7608D">
        <w:rPr>
          <w:rFonts w:ascii="Times New Roman" w:eastAsia="Times New Roman" w:hAnsi="Times New Roman" w:cs="Times New Roman"/>
          <w:i/>
          <w:iCs/>
          <w:color w:val="000000"/>
          <w:kern w:val="0"/>
          <w:sz w:val="20"/>
          <w:szCs w:val="20"/>
          <w:vertAlign w:val="superscript"/>
          <w:lang w:val="en-GB" w:eastAsia="cs-CZ"/>
          <w14:ligatures w14:val="none"/>
        </w:rPr>
        <w:t>20</w:t>
      </w:r>
      <w:r w:rsidRPr="00C7608D">
        <w:rPr>
          <w:rFonts w:ascii="Times New Roman" w:eastAsia="Times New Roman" w:hAnsi="Times New Roman" w:cs="Times New Roman"/>
          <w:i/>
          <w:iCs/>
          <w:color w:val="000000"/>
          <w:kern w:val="0"/>
          <w:sz w:val="20"/>
          <w:szCs w:val="20"/>
          <w:lang w:val="en-GB" w:eastAsia="cs-CZ"/>
          <w14:ligatures w14:val="none"/>
        </w:rPr>
        <w:t xml:space="preserve">Franciszek </w:t>
      </w:r>
      <w:proofErr w:type="spellStart"/>
      <w:r w:rsidRPr="00C7608D">
        <w:rPr>
          <w:rFonts w:ascii="Times New Roman" w:eastAsia="Times New Roman" w:hAnsi="Times New Roman" w:cs="Times New Roman"/>
          <w:i/>
          <w:iCs/>
          <w:color w:val="000000"/>
          <w:kern w:val="0"/>
          <w:sz w:val="20"/>
          <w:szCs w:val="20"/>
          <w:lang w:val="en-GB" w:eastAsia="cs-CZ"/>
          <w14:ligatures w14:val="none"/>
        </w:rPr>
        <w:t>Lukaszczyk</w:t>
      </w:r>
      <w:proofErr w:type="spellEnd"/>
      <w:r w:rsidRPr="00C7608D">
        <w:rPr>
          <w:rFonts w:ascii="Times New Roman" w:eastAsia="Times New Roman" w:hAnsi="Times New Roman" w:cs="Times New Roman"/>
          <w:i/>
          <w:iCs/>
          <w:color w:val="000000"/>
          <w:kern w:val="0"/>
          <w:sz w:val="20"/>
          <w:szCs w:val="20"/>
          <w:lang w:val="en-GB" w:eastAsia="cs-CZ"/>
          <w14:ligatures w14:val="none"/>
        </w:rPr>
        <w:t xml:space="preserve"> Oncology </w:t>
      </w:r>
      <w:proofErr w:type="spellStart"/>
      <w:r w:rsidRPr="00C7608D">
        <w:rPr>
          <w:rFonts w:ascii="Times New Roman" w:eastAsia="Times New Roman" w:hAnsi="Times New Roman" w:cs="Times New Roman"/>
          <w:i/>
          <w:iCs/>
          <w:color w:val="000000"/>
          <w:kern w:val="0"/>
          <w:sz w:val="20"/>
          <w:szCs w:val="20"/>
          <w:lang w:val="en-GB" w:eastAsia="cs-CZ"/>
          <w14:ligatures w14:val="none"/>
        </w:rPr>
        <w:t>Center</w:t>
      </w:r>
      <w:proofErr w:type="spellEnd"/>
      <w:r w:rsidRPr="00C7608D">
        <w:rPr>
          <w:rFonts w:ascii="Times New Roman" w:eastAsia="Times New Roman" w:hAnsi="Times New Roman" w:cs="Times New Roman"/>
          <w:i/>
          <w:iCs/>
          <w:color w:val="000000"/>
          <w:kern w:val="0"/>
          <w:sz w:val="20"/>
          <w:szCs w:val="20"/>
          <w:lang w:val="en-GB" w:eastAsia="cs-CZ"/>
          <w14:ligatures w14:val="none"/>
        </w:rPr>
        <w:t>, Bydgoszcz, Poland, </w:t>
      </w:r>
      <w:r w:rsidRPr="00C7608D">
        <w:rPr>
          <w:rFonts w:ascii="Times New Roman" w:eastAsia="Times New Roman" w:hAnsi="Times New Roman" w:cs="Times New Roman"/>
          <w:i/>
          <w:iCs/>
          <w:color w:val="000000"/>
          <w:kern w:val="0"/>
          <w:sz w:val="20"/>
          <w:szCs w:val="20"/>
          <w:vertAlign w:val="superscript"/>
          <w:lang w:val="en-GB" w:eastAsia="cs-CZ"/>
          <w14:ligatures w14:val="none"/>
        </w:rPr>
        <w:t>21</w:t>
      </w:r>
      <w:r w:rsidRPr="00C7608D">
        <w:rPr>
          <w:rFonts w:ascii="Times New Roman" w:eastAsia="Times New Roman" w:hAnsi="Times New Roman" w:cs="Times New Roman"/>
          <w:i/>
          <w:iCs/>
          <w:color w:val="000000"/>
          <w:kern w:val="0"/>
          <w:sz w:val="20"/>
          <w:szCs w:val="20"/>
          <w:lang w:val="en-GB" w:eastAsia="cs-CZ"/>
          <w14:ligatures w14:val="none"/>
        </w:rPr>
        <w:t>Herbert Wertheim College of Medicine, Florida International University, Miami, FL</w:t>
      </w:r>
      <w:r w:rsidRPr="00C7608D">
        <w:rPr>
          <w:rFonts w:ascii="Times New Roman" w:eastAsia="Times New Roman" w:hAnsi="Times New Roman" w:cs="Times New Roman"/>
          <w:color w:val="000000"/>
          <w:kern w:val="0"/>
          <w:sz w:val="20"/>
          <w:szCs w:val="20"/>
          <w:lang w:val="en-GB" w:eastAsia="cs-CZ"/>
          <w14:ligatures w14:val="none"/>
        </w:rPr>
        <w:br/>
      </w:r>
    </w:p>
    <w:p w14:paraId="059DBCE2" w14:textId="4FD7E516" w:rsidR="007001B6" w:rsidRPr="00C7608D" w:rsidRDefault="007001B6" w:rsidP="00744894">
      <w:pPr>
        <w:spacing w:after="0" w:line="360" w:lineRule="auto"/>
        <w:rPr>
          <w:rFonts w:ascii="Times New Roman" w:eastAsia="Times New Roman" w:hAnsi="Times New Roman" w:cs="Times New Roman"/>
          <w:color w:val="000000"/>
          <w:kern w:val="0"/>
          <w:sz w:val="20"/>
          <w:szCs w:val="20"/>
          <w:lang w:val="en-GB" w:eastAsia="cs-CZ"/>
          <w14:ligatures w14:val="none"/>
        </w:rPr>
      </w:pPr>
      <w:r w:rsidRPr="00C7608D">
        <w:rPr>
          <w:rFonts w:ascii="Times New Roman" w:eastAsia="Times New Roman" w:hAnsi="Times New Roman" w:cs="Times New Roman"/>
          <w:b/>
          <w:bCs/>
          <w:color w:val="000000"/>
          <w:kern w:val="0"/>
          <w:sz w:val="20"/>
          <w:szCs w:val="20"/>
          <w:lang w:val="en-GB" w:eastAsia="cs-CZ"/>
          <w14:ligatures w14:val="none"/>
        </w:rPr>
        <w:t>Purpose/Objective(s):</w:t>
      </w:r>
      <w:r w:rsidR="00C174EC" w:rsidRPr="00C7608D">
        <w:rPr>
          <w:rFonts w:ascii="Times New Roman" w:eastAsia="Times New Roman" w:hAnsi="Times New Roman" w:cs="Times New Roman"/>
          <w:color w:val="000000"/>
          <w:kern w:val="0"/>
          <w:sz w:val="20"/>
          <w:szCs w:val="20"/>
          <w:lang w:val="en-GB" w:eastAsia="cs-CZ"/>
          <w14:ligatures w14:val="none"/>
        </w:rPr>
        <w:t xml:space="preserve"> </w:t>
      </w:r>
      <w:r w:rsidRPr="00C7608D">
        <w:rPr>
          <w:rFonts w:ascii="Times New Roman" w:eastAsia="Times New Roman" w:hAnsi="Times New Roman" w:cs="Times New Roman"/>
          <w:color w:val="000000"/>
          <w:kern w:val="0"/>
          <w:sz w:val="20"/>
          <w:szCs w:val="20"/>
          <w:lang w:val="en-GB" w:eastAsia="cs-CZ"/>
          <w14:ligatures w14:val="none"/>
        </w:rPr>
        <w:t xml:space="preserve">Local therapy for NSCLC BM includes resection, SRS and whole brain radiotherapy (WBRT). Intracranial progression after resection or SRS is more frequent than with WBRT, but WBRT causes more neurotoxicity and neurocognitive decline. Delaying intracranial failure while preserving neurocognition is an unmet need. </w:t>
      </w:r>
      <w:proofErr w:type="spellStart"/>
      <w:r w:rsidRPr="00C7608D">
        <w:rPr>
          <w:rFonts w:ascii="Times New Roman" w:eastAsia="Times New Roman" w:hAnsi="Times New Roman" w:cs="Times New Roman"/>
          <w:color w:val="000000"/>
          <w:kern w:val="0"/>
          <w:sz w:val="20"/>
          <w:szCs w:val="20"/>
          <w:lang w:val="en-GB" w:eastAsia="cs-CZ"/>
          <w14:ligatures w14:val="none"/>
        </w:rPr>
        <w:t>TTFields</w:t>
      </w:r>
      <w:proofErr w:type="spellEnd"/>
      <w:r w:rsidRPr="00C7608D">
        <w:rPr>
          <w:rFonts w:ascii="Times New Roman" w:eastAsia="Times New Roman" w:hAnsi="Times New Roman" w:cs="Times New Roman"/>
          <w:color w:val="000000"/>
          <w:kern w:val="0"/>
          <w:sz w:val="20"/>
          <w:szCs w:val="20"/>
          <w:lang w:val="en-GB" w:eastAsia="cs-CZ"/>
          <w14:ligatures w14:val="none"/>
        </w:rPr>
        <w:t>, electric fields delivered via scalp-placed arrays that disrupt cancer cell division, have demonstrated efficacy in glioblastoma, NSCLC and pancreatic cancer.</w:t>
      </w:r>
    </w:p>
    <w:p w14:paraId="02DF8378" w14:textId="443EA502" w:rsidR="007001B6" w:rsidRPr="00C7608D" w:rsidRDefault="007001B6" w:rsidP="00744894">
      <w:pPr>
        <w:spacing w:after="0" w:line="360" w:lineRule="auto"/>
        <w:rPr>
          <w:rFonts w:ascii="Times New Roman" w:eastAsia="Times New Roman" w:hAnsi="Times New Roman" w:cs="Times New Roman"/>
          <w:color w:val="000000"/>
          <w:kern w:val="0"/>
          <w:sz w:val="20"/>
          <w:szCs w:val="20"/>
          <w:lang w:val="en-GB" w:eastAsia="cs-CZ"/>
          <w14:ligatures w14:val="none"/>
        </w:rPr>
      </w:pPr>
      <w:r w:rsidRPr="00C7608D">
        <w:rPr>
          <w:rFonts w:ascii="Times New Roman" w:eastAsia="Times New Roman" w:hAnsi="Times New Roman" w:cs="Times New Roman"/>
          <w:b/>
          <w:bCs/>
          <w:color w:val="000000"/>
          <w:kern w:val="0"/>
          <w:sz w:val="20"/>
          <w:szCs w:val="20"/>
          <w:lang w:val="en-GB" w:eastAsia="cs-CZ"/>
          <w14:ligatures w14:val="none"/>
        </w:rPr>
        <w:t>Materials/Methods:</w:t>
      </w:r>
      <w:r w:rsidR="00C174EC" w:rsidRPr="00C7608D">
        <w:rPr>
          <w:rFonts w:ascii="Times New Roman" w:eastAsia="Times New Roman" w:hAnsi="Times New Roman" w:cs="Times New Roman"/>
          <w:color w:val="000000"/>
          <w:kern w:val="0"/>
          <w:sz w:val="20"/>
          <w:szCs w:val="20"/>
          <w:lang w:val="en-GB" w:eastAsia="cs-CZ"/>
          <w14:ligatures w14:val="none"/>
        </w:rPr>
        <w:t xml:space="preserve"> </w:t>
      </w:r>
      <w:r w:rsidRPr="00C7608D">
        <w:rPr>
          <w:rFonts w:ascii="Times New Roman" w:eastAsia="Times New Roman" w:hAnsi="Times New Roman" w:cs="Times New Roman"/>
          <w:color w:val="000000"/>
          <w:kern w:val="0"/>
          <w:sz w:val="20"/>
          <w:szCs w:val="20"/>
          <w:lang w:val="en-GB" w:eastAsia="cs-CZ"/>
          <w14:ligatures w14:val="none"/>
        </w:rPr>
        <w:t xml:space="preserve">In the METIS trial (NCT02831959), adults with 1–10 newly diagnosed NSCLC BM suitable for SRS and receiving optimal therapy for extracranial disease were eligible. Prior WBRT, presence of known druggable mutations, single operable or recurrent BM were exclusion criteria. Patients (pts) were randomized 1:1 to SRS followed by </w:t>
      </w:r>
      <w:proofErr w:type="spellStart"/>
      <w:r w:rsidRPr="00C7608D">
        <w:rPr>
          <w:rFonts w:ascii="Times New Roman" w:eastAsia="Times New Roman" w:hAnsi="Times New Roman" w:cs="Times New Roman"/>
          <w:color w:val="000000"/>
          <w:kern w:val="0"/>
          <w:sz w:val="20"/>
          <w:szCs w:val="20"/>
          <w:lang w:val="en-GB" w:eastAsia="cs-CZ"/>
          <w14:ligatures w14:val="none"/>
        </w:rPr>
        <w:t>TTFields</w:t>
      </w:r>
      <w:proofErr w:type="spellEnd"/>
      <w:r w:rsidRPr="00C7608D">
        <w:rPr>
          <w:rFonts w:ascii="Times New Roman" w:eastAsia="Times New Roman" w:hAnsi="Times New Roman" w:cs="Times New Roman"/>
          <w:color w:val="000000"/>
          <w:kern w:val="0"/>
          <w:sz w:val="20"/>
          <w:szCs w:val="20"/>
          <w:lang w:val="en-GB" w:eastAsia="cs-CZ"/>
          <w14:ligatures w14:val="none"/>
        </w:rPr>
        <w:t xml:space="preserve"> therapy (150 kHz) or SRS alone. A blinded independent radiology review committee assessed radiographic progression. The primary endpoint of time to intracranial progression (TTIP, RANO-BM) was </w:t>
      </w:r>
      <w:proofErr w:type="spellStart"/>
      <w:r w:rsidRPr="00C7608D">
        <w:rPr>
          <w:rFonts w:ascii="Times New Roman" w:eastAsia="Times New Roman" w:hAnsi="Times New Roman" w:cs="Times New Roman"/>
          <w:color w:val="000000"/>
          <w:kern w:val="0"/>
          <w:sz w:val="20"/>
          <w:szCs w:val="20"/>
          <w:lang w:val="en-GB" w:eastAsia="cs-CZ"/>
          <w14:ligatures w14:val="none"/>
        </w:rPr>
        <w:t>analyzed</w:t>
      </w:r>
      <w:proofErr w:type="spellEnd"/>
      <w:r w:rsidRPr="00C7608D">
        <w:rPr>
          <w:rFonts w:ascii="Times New Roman" w:eastAsia="Times New Roman" w:hAnsi="Times New Roman" w:cs="Times New Roman"/>
          <w:color w:val="000000"/>
          <w:kern w:val="0"/>
          <w:sz w:val="20"/>
          <w:szCs w:val="20"/>
          <w:lang w:val="en-GB" w:eastAsia="cs-CZ"/>
          <w14:ligatures w14:val="none"/>
        </w:rPr>
        <w:t xml:space="preserve"> using cumulative incidence competing risk and Fine-</w:t>
      </w:r>
      <w:proofErr w:type="spellStart"/>
      <w:r w:rsidRPr="00C7608D">
        <w:rPr>
          <w:rFonts w:ascii="Times New Roman" w:eastAsia="Times New Roman" w:hAnsi="Times New Roman" w:cs="Times New Roman"/>
          <w:color w:val="000000"/>
          <w:kern w:val="0"/>
          <w:sz w:val="20"/>
          <w:szCs w:val="20"/>
          <w:lang w:val="en-GB" w:eastAsia="cs-CZ"/>
          <w14:ligatures w14:val="none"/>
        </w:rPr>
        <w:t>Gray</w:t>
      </w:r>
      <w:proofErr w:type="spellEnd"/>
      <w:r w:rsidRPr="00C7608D">
        <w:rPr>
          <w:rFonts w:ascii="Times New Roman" w:eastAsia="Times New Roman" w:hAnsi="Times New Roman" w:cs="Times New Roman"/>
          <w:color w:val="000000"/>
          <w:kern w:val="0"/>
          <w:sz w:val="20"/>
          <w:szCs w:val="20"/>
          <w:lang w:val="en-GB" w:eastAsia="cs-CZ"/>
          <w14:ligatures w14:val="none"/>
        </w:rPr>
        <w:t xml:space="preserve"> test to determine a difference. Secondary endpoints included time to distant progression (TTDP), neurocognitive function, overall survival (OS), quality of life (QoL) and safety.</w:t>
      </w:r>
    </w:p>
    <w:p w14:paraId="07EAB51E" w14:textId="540C3625" w:rsidR="007001B6" w:rsidRPr="00C7608D" w:rsidRDefault="007001B6" w:rsidP="00744894">
      <w:pPr>
        <w:spacing w:after="0" w:line="360" w:lineRule="auto"/>
        <w:rPr>
          <w:rFonts w:ascii="Times New Roman" w:eastAsia="Times New Roman" w:hAnsi="Times New Roman" w:cs="Times New Roman"/>
          <w:color w:val="000000"/>
          <w:kern w:val="0"/>
          <w:sz w:val="20"/>
          <w:szCs w:val="20"/>
          <w:lang w:val="en-GB" w:eastAsia="cs-CZ"/>
          <w14:ligatures w14:val="none"/>
        </w:rPr>
      </w:pPr>
      <w:r w:rsidRPr="00C7608D">
        <w:rPr>
          <w:rFonts w:ascii="Times New Roman" w:eastAsia="Times New Roman" w:hAnsi="Times New Roman" w:cs="Times New Roman"/>
          <w:b/>
          <w:bCs/>
          <w:color w:val="000000"/>
          <w:kern w:val="0"/>
          <w:sz w:val="20"/>
          <w:szCs w:val="20"/>
          <w:lang w:val="en-GB" w:eastAsia="cs-CZ"/>
          <w14:ligatures w14:val="none"/>
        </w:rPr>
        <w:t>Results:</w:t>
      </w:r>
      <w:r w:rsidR="00C174EC" w:rsidRPr="00C7608D">
        <w:rPr>
          <w:rFonts w:ascii="Times New Roman" w:eastAsia="Times New Roman" w:hAnsi="Times New Roman" w:cs="Times New Roman"/>
          <w:color w:val="000000"/>
          <w:kern w:val="0"/>
          <w:sz w:val="20"/>
          <w:szCs w:val="20"/>
          <w:lang w:val="en-GB" w:eastAsia="cs-CZ"/>
          <w14:ligatures w14:val="none"/>
        </w:rPr>
        <w:t xml:space="preserve"> </w:t>
      </w:r>
      <w:r w:rsidRPr="00C7608D">
        <w:rPr>
          <w:rFonts w:ascii="Times New Roman" w:eastAsia="Times New Roman" w:hAnsi="Times New Roman" w:cs="Times New Roman"/>
          <w:color w:val="000000"/>
          <w:kern w:val="0"/>
          <w:sz w:val="20"/>
          <w:szCs w:val="20"/>
          <w:lang w:val="en-GB" w:eastAsia="cs-CZ"/>
          <w14:ligatures w14:val="none"/>
        </w:rPr>
        <w:t>The trial enrolled 298 pts (</w:t>
      </w:r>
      <w:proofErr w:type="spellStart"/>
      <w:r w:rsidRPr="00C7608D">
        <w:rPr>
          <w:rFonts w:ascii="Times New Roman" w:eastAsia="Times New Roman" w:hAnsi="Times New Roman" w:cs="Times New Roman"/>
          <w:color w:val="000000"/>
          <w:kern w:val="0"/>
          <w:sz w:val="20"/>
          <w:szCs w:val="20"/>
          <w:lang w:val="en-GB" w:eastAsia="cs-CZ"/>
          <w14:ligatures w14:val="none"/>
        </w:rPr>
        <w:t>TTFields</w:t>
      </w:r>
      <w:proofErr w:type="spellEnd"/>
      <w:r w:rsidRPr="00C7608D">
        <w:rPr>
          <w:rFonts w:ascii="Times New Roman" w:eastAsia="Times New Roman" w:hAnsi="Times New Roman" w:cs="Times New Roman"/>
          <w:color w:val="000000"/>
          <w:kern w:val="0"/>
          <w:sz w:val="20"/>
          <w:szCs w:val="20"/>
          <w:lang w:val="en-GB" w:eastAsia="cs-CZ"/>
          <w14:ligatures w14:val="none"/>
        </w:rPr>
        <w:t xml:space="preserve"> after SRS vs SRS): median age 63 vs 64 years; KPS =80 81% vs 91%; median time from NSCLC diagnosis 1.5 vs 2.2 months; adenocarcinoma 75% vs 79%. Median duration of </w:t>
      </w:r>
      <w:proofErr w:type="spellStart"/>
      <w:r w:rsidRPr="00C7608D">
        <w:rPr>
          <w:rFonts w:ascii="Times New Roman" w:eastAsia="Times New Roman" w:hAnsi="Times New Roman" w:cs="Times New Roman"/>
          <w:color w:val="000000"/>
          <w:kern w:val="0"/>
          <w:sz w:val="20"/>
          <w:szCs w:val="20"/>
          <w:lang w:val="en-GB" w:eastAsia="cs-CZ"/>
          <w14:ligatures w14:val="none"/>
        </w:rPr>
        <w:t>TTFields</w:t>
      </w:r>
      <w:proofErr w:type="spellEnd"/>
      <w:r w:rsidRPr="00C7608D">
        <w:rPr>
          <w:rFonts w:ascii="Times New Roman" w:eastAsia="Times New Roman" w:hAnsi="Times New Roman" w:cs="Times New Roman"/>
          <w:color w:val="000000"/>
          <w:kern w:val="0"/>
          <w:sz w:val="20"/>
          <w:szCs w:val="20"/>
          <w:lang w:val="en-GB" w:eastAsia="cs-CZ"/>
          <w14:ligatures w14:val="none"/>
        </w:rPr>
        <w:t xml:space="preserve"> therapy was 15.7 (0.1–193.1) weeks; median monthly usage was 67.1% (0.8–96.7%). Time to first intracranial progression from SRS was significantly delayed with </w:t>
      </w:r>
      <w:proofErr w:type="spellStart"/>
      <w:r w:rsidRPr="00C7608D">
        <w:rPr>
          <w:rFonts w:ascii="Times New Roman" w:eastAsia="Times New Roman" w:hAnsi="Times New Roman" w:cs="Times New Roman"/>
          <w:color w:val="000000"/>
          <w:kern w:val="0"/>
          <w:sz w:val="20"/>
          <w:szCs w:val="20"/>
          <w:lang w:val="en-GB" w:eastAsia="cs-CZ"/>
          <w14:ligatures w14:val="none"/>
        </w:rPr>
        <w:t>TTFields</w:t>
      </w:r>
      <w:proofErr w:type="spellEnd"/>
      <w:r w:rsidRPr="00C7608D">
        <w:rPr>
          <w:rFonts w:ascii="Times New Roman" w:eastAsia="Times New Roman" w:hAnsi="Times New Roman" w:cs="Times New Roman"/>
          <w:color w:val="000000"/>
          <w:kern w:val="0"/>
          <w:sz w:val="20"/>
          <w:szCs w:val="20"/>
          <w:lang w:val="en-GB" w:eastAsia="cs-CZ"/>
          <w14:ligatures w14:val="none"/>
        </w:rPr>
        <w:t xml:space="preserve"> therapy (HR 0.72, 95% CI 0.53–0.98; p=0.044). Intracranial progression rates at months 2, 6, 12, and 24 were 13.6% vs 22.1% (p=0.034), 33.7% </w:t>
      </w:r>
      <w:r w:rsidRPr="00C7608D">
        <w:rPr>
          <w:rFonts w:ascii="Times New Roman" w:eastAsia="Times New Roman" w:hAnsi="Times New Roman" w:cs="Times New Roman"/>
          <w:color w:val="000000"/>
          <w:kern w:val="0"/>
          <w:sz w:val="20"/>
          <w:szCs w:val="20"/>
          <w:lang w:val="en-GB" w:eastAsia="cs-CZ"/>
          <w14:ligatures w14:val="none"/>
        </w:rPr>
        <w:lastRenderedPageBreak/>
        <w:t xml:space="preserve">vs 46.4% (p=0.018), 46.9% vs 59.4% (p=0.023), and 53.6% vs 65.2% (p=0.031; post hoc). In the </w:t>
      </w:r>
      <w:proofErr w:type="gramStart"/>
      <w:r w:rsidRPr="00C7608D">
        <w:rPr>
          <w:rFonts w:ascii="Times New Roman" w:eastAsia="Times New Roman" w:hAnsi="Times New Roman" w:cs="Times New Roman"/>
          <w:color w:val="000000"/>
          <w:kern w:val="0"/>
          <w:sz w:val="20"/>
          <w:szCs w:val="20"/>
          <w:lang w:val="en-GB" w:eastAsia="cs-CZ"/>
          <w14:ligatures w14:val="none"/>
        </w:rPr>
        <w:t>118 pts</w:t>
      </w:r>
      <w:proofErr w:type="gramEnd"/>
      <w:r w:rsidRPr="00C7608D">
        <w:rPr>
          <w:rFonts w:ascii="Times New Roman" w:eastAsia="Times New Roman" w:hAnsi="Times New Roman" w:cs="Times New Roman"/>
          <w:color w:val="000000"/>
          <w:kern w:val="0"/>
          <w:sz w:val="20"/>
          <w:szCs w:val="20"/>
          <w:lang w:val="en-GB" w:eastAsia="cs-CZ"/>
          <w14:ligatures w14:val="none"/>
        </w:rPr>
        <w:t xml:space="preserve"> receiving immune checkpoint inhibitors (ICI) for their primary disease, TTIP benefit was more pronounced (HR 0.63, 95% CI 0.39–1.0; Cox p=0.049; Fine-</w:t>
      </w:r>
      <w:proofErr w:type="spellStart"/>
      <w:r w:rsidRPr="00C7608D">
        <w:rPr>
          <w:rFonts w:ascii="Times New Roman" w:eastAsia="Times New Roman" w:hAnsi="Times New Roman" w:cs="Times New Roman"/>
          <w:color w:val="000000"/>
          <w:kern w:val="0"/>
          <w:sz w:val="20"/>
          <w:szCs w:val="20"/>
          <w:lang w:val="en-GB" w:eastAsia="cs-CZ"/>
          <w14:ligatures w14:val="none"/>
        </w:rPr>
        <w:t>Gray</w:t>
      </w:r>
      <w:proofErr w:type="spellEnd"/>
      <w:r w:rsidRPr="00C7608D">
        <w:rPr>
          <w:rFonts w:ascii="Times New Roman" w:eastAsia="Times New Roman" w:hAnsi="Times New Roman" w:cs="Times New Roman"/>
          <w:color w:val="000000"/>
          <w:kern w:val="0"/>
          <w:sz w:val="20"/>
          <w:szCs w:val="20"/>
          <w:lang w:val="en-GB" w:eastAsia="cs-CZ"/>
          <w14:ligatures w14:val="none"/>
        </w:rPr>
        <w:t xml:space="preserve"> test p=0.055; post-hoc). While no difference in TTDP was observed overall (HR 0.76, 95% CI 0.51-1.12, p=0.165; post-hoc), in pts receiving ICI, </w:t>
      </w:r>
      <w:proofErr w:type="spellStart"/>
      <w:r w:rsidRPr="00C7608D">
        <w:rPr>
          <w:rFonts w:ascii="Times New Roman" w:eastAsia="Times New Roman" w:hAnsi="Times New Roman" w:cs="Times New Roman"/>
          <w:color w:val="000000"/>
          <w:kern w:val="0"/>
          <w:sz w:val="20"/>
          <w:szCs w:val="20"/>
          <w:lang w:val="en-GB" w:eastAsia="cs-CZ"/>
          <w14:ligatures w14:val="none"/>
        </w:rPr>
        <w:t>TTFields</w:t>
      </w:r>
      <w:proofErr w:type="spellEnd"/>
      <w:r w:rsidRPr="00C7608D">
        <w:rPr>
          <w:rFonts w:ascii="Times New Roman" w:eastAsia="Times New Roman" w:hAnsi="Times New Roman" w:cs="Times New Roman"/>
          <w:color w:val="000000"/>
          <w:kern w:val="0"/>
          <w:sz w:val="20"/>
          <w:szCs w:val="20"/>
          <w:lang w:val="en-GB" w:eastAsia="cs-CZ"/>
          <w14:ligatures w14:val="none"/>
        </w:rPr>
        <w:t xml:space="preserve"> therapy delayed TTDP compared with SRS alone (HR 0.41, 95% CI 0.21–0.81; p=0.009; post-hoc). Time to neurocognitive failure, OS and radiological response rate did not differ significantly. Device-related AEs were mainly grade =2 skin events. </w:t>
      </w:r>
      <w:proofErr w:type="spellStart"/>
      <w:r w:rsidRPr="00C7608D">
        <w:rPr>
          <w:rFonts w:ascii="Times New Roman" w:eastAsia="Times New Roman" w:hAnsi="Times New Roman" w:cs="Times New Roman"/>
          <w:color w:val="000000"/>
          <w:kern w:val="0"/>
          <w:sz w:val="20"/>
          <w:szCs w:val="20"/>
          <w:lang w:val="en-GB" w:eastAsia="cs-CZ"/>
          <w14:ligatures w14:val="none"/>
        </w:rPr>
        <w:t>TTFields</w:t>
      </w:r>
      <w:proofErr w:type="spellEnd"/>
      <w:r w:rsidRPr="00C7608D">
        <w:rPr>
          <w:rFonts w:ascii="Times New Roman" w:eastAsia="Times New Roman" w:hAnsi="Times New Roman" w:cs="Times New Roman"/>
          <w:color w:val="000000"/>
          <w:kern w:val="0"/>
          <w:sz w:val="20"/>
          <w:szCs w:val="20"/>
          <w:lang w:val="en-GB" w:eastAsia="cs-CZ"/>
          <w14:ligatures w14:val="none"/>
        </w:rPr>
        <w:t xml:space="preserve"> did not cause QoL deterioration, and improvements in deterioration-free survival and time to deterioration of global health status, physical functioning and fatigue were observed (post-hoc).</w:t>
      </w:r>
    </w:p>
    <w:p w14:paraId="0A169FE0" w14:textId="7EBAE4BE" w:rsidR="007001B6" w:rsidRPr="00C7608D" w:rsidRDefault="007001B6" w:rsidP="00744894">
      <w:pPr>
        <w:spacing w:after="0" w:line="360" w:lineRule="auto"/>
        <w:rPr>
          <w:rFonts w:ascii="Times New Roman" w:eastAsia="Times New Roman" w:hAnsi="Times New Roman" w:cs="Times New Roman"/>
          <w:color w:val="000000"/>
          <w:kern w:val="0"/>
          <w:sz w:val="20"/>
          <w:szCs w:val="20"/>
          <w:lang w:val="en-GB" w:eastAsia="cs-CZ"/>
          <w14:ligatures w14:val="none"/>
        </w:rPr>
      </w:pPr>
      <w:r w:rsidRPr="00C7608D">
        <w:rPr>
          <w:rFonts w:ascii="Times New Roman" w:eastAsia="Times New Roman" w:hAnsi="Times New Roman" w:cs="Times New Roman"/>
          <w:b/>
          <w:bCs/>
          <w:color w:val="000000"/>
          <w:kern w:val="0"/>
          <w:sz w:val="20"/>
          <w:szCs w:val="20"/>
          <w:lang w:val="en-GB" w:eastAsia="cs-CZ"/>
          <w14:ligatures w14:val="none"/>
        </w:rPr>
        <w:t>Conclusion:</w:t>
      </w:r>
      <w:r w:rsidR="00C174EC" w:rsidRPr="00C7608D">
        <w:rPr>
          <w:rFonts w:ascii="Times New Roman" w:eastAsia="Times New Roman" w:hAnsi="Times New Roman" w:cs="Times New Roman"/>
          <w:color w:val="000000"/>
          <w:kern w:val="0"/>
          <w:sz w:val="20"/>
          <w:szCs w:val="20"/>
          <w:lang w:val="en-GB" w:eastAsia="cs-CZ"/>
          <w14:ligatures w14:val="none"/>
        </w:rPr>
        <w:t xml:space="preserve"> </w:t>
      </w:r>
      <w:r w:rsidRPr="00C7608D">
        <w:rPr>
          <w:rFonts w:ascii="Times New Roman" w:eastAsia="Times New Roman" w:hAnsi="Times New Roman" w:cs="Times New Roman"/>
          <w:color w:val="000000"/>
          <w:kern w:val="0"/>
          <w:sz w:val="20"/>
          <w:szCs w:val="20"/>
          <w:lang w:val="en-GB" w:eastAsia="cs-CZ"/>
          <w14:ligatures w14:val="none"/>
        </w:rPr>
        <w:t xml:space="preserve">By significantly prolonging time to intracranial progression, without deteriorating QoL or cognitive function, </w:t>
      </w:r>
      <w:proofErr w:type="spellStart"/>
      <w:r w:rsidRPr="00C7608D">
        <w:rPr>
          <w:rFonts w:ascii="Times New Roman" w:eastAsia="Times New Roman" w:hAnsi="Times New Roman" w:cs="Times New Roman"/>
          <w:color w:val="000000"/>
          <w:kern w:val="0"/>
          <w:sz w:val="20"/>
          <w:szCs w:val="20"/>
          <w:lang w:val="en-GB" w:eastAsia="cs-CZ"/>
          <w14:ligatures w14:val="none"/>
        </w:rPr>
        <w:t>TTFields</w:t>
      </w:r>
      <w:proofErr w:type="spellEnd"/>
      <w:r w:rsidRPr="00C7608D">
        <w:rPr>
          <w:rFonts w:ascii="Times New Roman" w:eastAsia="Times New Roman" w:hAnsi="Times New Roman" w:cs="Times New Roman"/>
          <w:color w:val="000000"/>
          <w:kern w:val="0"/>
          <w:sz w:val="20"/>
          <w:szCs w:val="20"/>
          <w:lang w:val="en-GB" w:eastAsia="cs-CZ"/>
          <w14:ligatures w14:val="none"/>
        </w:rPr>
        <w:t xml:space="preserve"> therapy after SRS is a potential new treatment option for pts with NSCLC BM.</w:t>
      </w:r>
    </w:p>
    <w:p w14:paraId="28ED94E5" w14:textId="77777777" w:rsidR="00AD4441" w:rsidRPr="00C7608D" w:rsidRDefault="00AD4441" w:rsidP="00744894">
      <w:pPr>
        <w:spacing w:after="0" w:line="360" w:lineRule="auto"/>
        <w:rPr>
          <w:rFonts w:ascii="Times New Roman" w:hAnsi="Times New Roman" w:cs="Times New Roman"/>
          <w:sz w:val="20"/>
          <w:szCs w:val="20"/>
          <w:lang w:val="en-GB"/>
        </w:rPr>
      </w:pPr>
    </w:p>
    <w:sectPr w:rsidR="00AD4441" w:rsidRPr="00C76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18"/>
    <w:rsid w:val="001B7BDC"/>
    <w:rsid w:val="003A3380"/>
    <w:rsid w:val="004D2A9D"/>
    <w:rsid w:val="00605D17"/>
    <w:rsid w:val="007001B6"/>
    <w:rsid w:val="00744894"/>
    <w:rsid w:val="00AD4441"/>
    <w:rsid w:val="00C174EC"/>
    <w:rsid w:val="00C72018"/>
    <w:rsid w:val="00C7608D"/>
    <w:rsid w:val="00D63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BAF1"/>
  <w15:chartTrackingRefBased/>
  <w15:docId w15:val="{A15CA80E-2157-984C-A7E6-CEC5B64E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72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C72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7201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7201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7201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7201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7201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7201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7201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201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7201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7201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7201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7201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7201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7201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7201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72018"/>
    <w:rPr>
      <w:rFonts w:eastAsiaTheme="majorEastAsia" w:cstheme="majorBidi"/>
      <w:color w:val="272727" w:themeColor="text1" w:themeTint="D8"/>
    </w:rPr>
  </w:style>
  <w:style w:type="paragraph" w:styleId="Nzev">
    <w:name w:val="Title"/>
    <w:basedOn w:val="Normln"/>
    <w:next w:val="Normln"/>
    <w:link w:val="NzevChar"/>
    <w:uiPriority w:val="10"/>
    <w:qFormat/>
    <w:rsid w:val="00C72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7201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7201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7201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72018"/>
    <w:pPr>
      <w:spacing w:before="160"/>
      <w:jc w:val="center"/>
    </w:pPr>
    <w:rPr>
      <w:i/>
      <w:iCs/>
      <w:color w:val="404040" w:themeColor="text1" w:themeTint="BF"/>
    </w:rPr>
  </w:style>
  <w:style w:type="character" w:customStyle="1" w:styleId="CittChar">
    <w:name w:val="Citát Char"/>
    <w:basedOn w:val="Standardnpsmoodstavce"/>
    <w:link w:val="Citt"/>
    <w:uiPriority w:val="29"/>
    <w:rsid w:val="00C72018"/>
    <w:rPr>
      <w:i/>
      <w:iCs/>
      <w:color w:val="404040" w:themeColor="text1" w:themeTint="BF"/>
    </w:rPr>
  </w:style>
  <w:style w:type="paragraph" w:styleId="Odstavecseseznamem">
    <w:name w:val="List Paragraph"/>
    <w:basedOn w:val="Normln"/>
    <w:uiPriority w:val="34"/>
    <w:qFormat/>
    <w:rsid w:val="00C72018"/>
    <w:pPr>
      <w:ind w:left="720"/>
      <w:contextualSpacing/>
    </w:pPr>
  </w:style>
  <w:style w:type="character" w:styleId="Zdraznnintenzivn">
    <w:name w:val="Intense Emphasis"/>
    <w:basedOn w:val="Standardnpsmoodstavce"/>
    <w:uiPriority w:val="21"/>
    <w:qFormat/>
    <w:rsid w:val="00C72018"/>
    <w:rPr>
      <w:i/>
      <w:iCs/>
      <w:color w:val="0F4761" w:themeColor="accent1" w:themeShade="BF"/>
    </w:rPr>
  </w:style>
  <w:style w:type="paragraph" w:styleId="Vrazncitt">
    <w:name w:val="Intense Quote"/>
    <w:basedOn w:val="Normln"/>
    <w:next w:val="Normln"/>
    <w:link w:val="VrazncittChar"/>
    <w:uiPriority w:val="30"/>
    <w:qFormat/>
    <w:rsid w:val="00C72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72018"/>
    <w:rPr>
      <w:i/>
      <w:iCs/>
      <w:color w:val="0F4761" w:themeColor="accent1" w:themeShade="BF"/>
    </w:rPr>
  </w:style>
  <w:style w:type="character" w:styleId="Odkazintenzivn">
    <w:name w:val="Intense Reference"/>
    <w:basedOn w:val="Standardnpsmoodstavce"/>
    <w:uiPriority w:val="32"/>
    <w:qFormat/>
    <w:rsid w:val="00C72018"/>
    <w:rPr>
      <w:b/>
      <w:bCs/>
      <w:smallCaps/>
      <w:color w:val="0F4761" w:themeColor="accent1" w:themeShade="BF"/>
      <w:spacing w:val="5"/>
    </w:rPr>
  </w:style>
  <w:style w:type="character" w:styleId="Hypertextovodkaz">
    <w:name w:val="Hyperlink"/>
    <w:basedOn w:val="Standardnpsmoodstavce"/>
    <w:uiPriority w:val="99"/>
    <w:semiHidden/>
    <w:unhideWhenUsed/>
    <w:rsid w:val="00C72018"/>
    <w:rPr>
      <w:color w:val="0000FF"/>
      <w:u w:val="single"/>
    </w:rPr>
  </w:style>
  <w:style w:type="character" w:customStyle="1" w:styleId="apple-converted-space">
    <w:name w:val="apple-converted-space"/>
    <w:basedOn w:val="Standardnpsmoodstavce"/>
    <w:rsid w:val="00C72018"/>
  </w:style>
  <w:style w:type="paragraph" w:styleId="Normlnweb">
    <w:name w:val="Normal (Web)"/>
    <w:basedOn w:val="Normln"/>
    <w:uiPriority w:val="99"/>
    <w:semiHidden/>
    <w:unhideWhenUsed/>
    <w:rsid w:val="00C72018"/>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affiliation">
    <w:name w:val="affiliation"/>
    <w:basedOn w:val="Standardnpsmoodstavce"/>
    <w:rsid w:val="00C7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82074">
      <w:bodyDiv w:val="1"/>
      <w:marLeft w:val="0"/>
      <w:marRight w:val="0"/>
      <w:marTop w:val="0"/>
      <w:marBottom w:val="0"/>
      <w:divBdr>
        <w:top w:val="none" w:sz="0" w:space="0" w:color="auto"/>
        <w:left w:val="none" w:sz="0" w:space="0" w:color="auto"/>
        <w:bottom w:val="none" w:sz="0" w:space="0" w:color="auto"/>
        <w:right w:val="none" w:sz="0" w:space="0" w:color="auto"/>
      </w:divBdr>
      <w:divsChild>
        <w:div w:id="1784642292">
          <w:marLeft w:val="0"/>
          <w:marRight w:val="0"/>
          <w:marTop w:val="300"/>
          <w:marBottom w:val="225"/>
          <w:divBdr>
            <w:top w:val="none" w:sz="0" w:space="0" w:color="auto"/>
            <w:left w:val="none" w:sz="0" w:space="0" w:color="auto"/>
            <w:bottom w:val="none" w:sz="0" w:space="0" w:color="auto"/>
            <w:right w:val="none" w:sz="0" w:space="0" w:color="auto"/>
          </w:divBdr>
          <w:divsChild>
            <w:div w:id="362756016">
              <w:marLeft w:val="0"/>
              <w:marRight w:val="0"/>
              <w:marTop w:val="0"/>
              <w:marBottom w:val="0"/>
              <w:divBdr>
                <w:top w:val="none" w:sz="0" w:space="0" w:color="auto"/>
                <w:left w:val="none" w:sz="0" w:space="0" w:color="auto"/>
                <w:bottom w:val="none" w:sz="0" w:space="0" w:color="auto"/>
                <w:right w:val="none" w:sz="0" w:space="0" w:color="auto"/>
              </w:divBdr>
              <w:divsChild>
                <w:div w:id="952899152">
                  <w:marLeft w:val="0"/>
                  <w:marRight w:val="0"/>
                  <w:marTop w:val="0"/>
                  <w:marBottom w:val="0"/>
                  <w:divBdr>
                    <w:top w:val="none" w:sz="0" w:space="0" w:color="auto"/>
                    <w:left w:val="none" w:sz="0" w:space="0" w:color="auto"/>
                    <w:bottom w:val="none" w:sz="0" w:space="0" w:color="auto"/>
                    <w:right w:val="none" w:sz="0" w:space="0" w:color="auto"/>
                  </w:divBdr>
                </w:div>
              </w:divsChild>
            </w:div>
            <w:div w:id="220794814">
              <w:marLeft w:val="0"/>
              <w:marRight w:val="0"/>
              <w:marTop w:val="0"/>
              <w:marBottom w:val="0"/>
              <w:divBdr>
                <w:top w:val="none" w:sz="0" w:space="0" w:color="auto"/>
                <w:left w:val="none" w:sz="0" w:space="0" w:color="auto"/>
                <w:bottom w:val="none" w:sz="0" w:space="0" w:color="auto"/>
                <w:right w:val="none" w:sz="0" w:space="0" w:color="auto"/>
              </w:divBdr>
              <w:divsChild>
                <w:div w:id="20883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6754">
          <w:marLeft w:val="0"/>
          <w:marRight w:val="0"/>
          <w:marTop w:val="450"/>
          <w:marBottom w:val="0"/>
          <w:divBdr>
            <w:top w:val="none" w:sz="0" w:space="0" w:color="auto"/>
            <w:left w:val="none" w:sz="0" w:space="0" w:color="auto"/>
            <w:bottom w:val="none" w:sz="0" w:space="0" w:color="auto"/>
            <w:right w:val="none" w:sz="0" w:space="0" w:color="auto"/>
          </w:divBdr>
          <w:divsChild>
            <w:div w:id="533466008">
              <w:marLeft w:val="0"/>
              <w:marRight w:val="0"/>
              <w:marTop w:val="0"/>
              <w:marBottom w:val="360"/>
              <w:divBdr>
                <w:top w:val="none" w:sz="0" w:space="0" w:color="auto"/>
                <w:left w:val="none" w:sz="0" w:space="0" w:color="auto"/>
                <w:bottom w:val="none" w:sz="0" w:space="0" w:color="auto"/>
                <w:right w:val="none" w:sz="0" w:space="0" w:color="auto"/>
              </w:divBdr>
              <w:divsChild>
                <w:div w:id="427242127">
                  <w:marLeft w:val="0"/>
                  <w:marRight w:val="0"/>
                  <w:marTop w:val="0"/>
                  <w:marBottom w:val="0"/>
                  <w:divBdr>
                    <w:top w:val="none" w:sz="0" w:space="0" w:color="auto"/>
                    <w:left w:val="none" w:sz="0" w:space="0" w:color="auto"/>
                    <w:bottom w:val="none" w:sz="0" w:space="0" w:color="auto"/>
                    <w:right w:val="none" w:sz="0" w:space="0" w:color="auto"/>
                  </w:divBdr>
                </w:div>
              </w:divsChild>
            </w:div>
            <w:div w:id="11470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29714">
      <w:bodyDiv w:val="1"/>
      <w:marLeft w:val="0"/>
      <w:marRight w:val="0"/>
      <w:marTop w:val="0"/>
      <w:marBottom w:val="0"/>
      <w:divBdr>
        <w:top w:val="none" w:sz="0" w:space="0" w:color="auto"/>
        <w:left w:val="none" w:sz="0" w:space="0" w:color="auto"/>
        <w:bottom w:val="none" w:sz="0" w:space="0" w:color="auto"/>
        <w:right w:val="none" w:sz="0" w:space="0" w:color="auto"/>
      </w:divBdr>
      <w:divsChild>
        <w:div w:id="2082871904">
          <w:marLeft w:val="0"/>
          <w:marRight w:val="0"/>
          <w:marTop w:val="300"/>
          <w:marBottom w:val="225"/>
          <w:divBdr>
            <w:top w:val="none" w:sz="0" w:space="0" w:color="auto"/>
            <w:left w:val="none" w:sz="0" w:space="0" w:color="auto"/>
            <w:bottom w:val="none" w:sz="0" w:space="0" w:color="auto"/>
            <w:right w:val="none" w:sz="0" w:space="0" w:color="auto"/>
          </w:divBdr>
          <w:divsChild>
            <w:div w:id="364794727">
              <w:marLeft w:val="0"/>
              <w:marRight w:val="0"/>
              <w:marTop w:val="0"/>
              <w:marBottom w:val="0"/>
              <w:divBdr>
                <w:top w:val="none" w:sz="0" w:space="0" w:color="auto"/>
                <w:left w:val="none" w:sz="0" w:space="0" w:color="auto"/>
                <w:bottom w:val="none" w:sz="0" w:space="0" w:color="auto"/>
                <w:right w:val="none" w:sz="0" w:space="0" w:color="auto"/>
              </w:divBdr>
              <w:divsChild>
                <w:div w:id="1079058718">
                  <w:marLeft w:val="0"/>
                  <w:marRight w:val="0"/>
                  <w:marTop w:val="0"/>
                  <w:marBottom w:val="0"/>
                  <w:divBdr>
                    <w:top w:val="none" w:sz="0" w:space="0" w:color="auto"/>
                    <w:left w:val="none" w:sz="0" w:space="0" w:color="auto"/>
                    <w:bottom w:val="none" w:sz="0" w:space="0" w:color="auto"/>
                    <w:right w:val="none" w:sz="0" w:space="0" w:color="auto"/>
                  </w:divBdr>
                </w:div>
              </w:divsChild>
            </w:div>
            <w:div w:id="1398820282">
              <w:marLeft w:val="0"/>
              <w:marRight w:val="0"/>
              <w:marTop w:val="0"/>
              <w:marBottom w:val="0"/>
              <w:divBdr>
                <w:top w:val="none" w:sz="0" w:space="0" w:color="auto"/>
                <w:left w:val="none" w:sz="0" w:space="0" w:color="auto"/>
                <w:bottom w:val="none" w:sz="0" w:space="0" w:color="auto"/>
                <w:right w:val="none" w:sz="0" w:space="0" w:color="auto"/>
              </w:divBdr>
              <w:divsChild>
                <w:div w:id="11233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1858">
          <w:marLeft w:val="0"/>
          <w:marRight w:val="0"/>
          <w:marTop w:val="450"/>
          <w:marBottom w:val="0"/>
          <w:divBdr>
            <w:top w:val="none" w:sz="0" w:space="0" w:color="auto"/>
            <w:left w:val="none" w:sz="0" w:space="0" w:color="auto"/>
            <w:bottom w:val="none" w:sz="0" w:space="0" w:color="auto"/>
            <w:right w:val="none" w:sz="0" w:space="0" w:color="auto"/>
          </w:divBdr>
          <w:divsChild>
            <w:div w:id="1778016303">
              <w:marLeft w:val="0"/>
              <w:marRight w:val="0"/>
              <w:marTop w:val="0"/>
              <w:marBottom w:val="360"/>
              <w:divBdr>
                <w:top w:val="none" w:sz="0" w:space="0" w:color="auto"/>
                <w:left w:val="none" w:sz="0" w:space="0" w:color="auto"/>
                <w:bottom w:val="none" w:sz="0" w:space="0" w:color="auto"/>
                <w:right w:val="none" w:sz="0" w:space="0" w:color="auto"/>
              </w:divBdr>
              <w:divsChild>
                <w:div w:id="1840585349">
                  <w:marLeft w:val="0"/>
                  <w:marRight w:val="0"/>
                  <w:marTop w:val="0"/>
                  <w:marBottom w:val="0"/>
                  <w:divBdr>
                    <w:top w:val="none" w:sz="0" w:space="0" w:color="auto"/>
                    <w:left w:val="none" w:sz="0" w:space="0" w:color="auto"/>
                    <w:bottom w:val="none" w:sz="0" w:space="0" w:color="auto"/>
                    <w:right w:val="none" w:sz="0" w:space="0" w:color="auto"/>
                  </w:divBdr>
                </w:div>
              </w:divsChild>
            </w:div>
            <w:div w:id="3506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691</Words>
  <Characters>4083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Dolezel</dc:creator>
  <cp:keywords/>
  <dc:description/>
  <cp:lastModifiedBy>Vyroubalová Eva</cp:lastModifiedBy>
  <cp:revision>4</cp:revision>
  <dcterms:created xsi:type="dcterms:W3CDTF">2025-09-30T12:08:00Z</dcterms:created>
  <dcterms:modified xsi:type="dcterms:W3CDTF">2025-10-03T11:21:00Z</dcterms:modified>
</cp:coreProperties>
</file>