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05A15" w14:textId="138A233C" w:rsidR="00C72018" w:rsidRPr="00D83DEB" w:rsidRDefault="00534FD5" w:rsidP="00D334C1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val="en-GB" w:eastAsia="cs-CZ"/>
          <w14:ligatures w14:val="none"/>
        </w:rPr>
      </w:pPr>
      <w:r w:rsidRPr="00D83DEB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cs-CZ"/>
          <w14:ligatures w14:val="none"/>
        </w:rPr>
        <w:t>P</w:t>
      </w:r>
      <w:r w:rsidR="00D334C1" w:rsidRPr="00D83DEB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cs-CZ"/>
          <w14:ligatures w14:val="none"/>
        </w:rPr>
        <w:t xml:space="preserve">rimary results for the phase </w:t>
      </w:r>
      <w:r w:rsidR="00E10F20" w:rsidRPr="00D83DEB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cs-CZ"/>
          <w14:ligatures w14:val="none"/>
        </w:rPr>
        <w:t>III</w:t>
      </w:r>
      <w:r w:rsidR="00D334C1" w:rsidRPr="00D83DEB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cs-CZ"/>
          <w14:ligatures w14:val="none"/>
        </w:rPr>
        <w:t xml:space="preserve"> trial of toxicity reduction using proton beam therapy for oropharyngeal cancer (torpedo; </w:t>
      </w:r>
      <w:proofErr w:type="spellStart"/>
      <w:r w:rsidR="00D334C1" w:rsidRPr="00D83DEB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cs-CZ"/>
          <w14:ligatures w14:val="none"/>
        </w:rPr>
        <w:t>cruk</w:t>
      </w:r>
      <w:proofErr w:type="spellEnd"/>
      <w:r w:rsidR="00D334C1" w:rsidRPr="00D83DEB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cs-CZ"/>
          <w14:ligatures w14:val="none"/>
        </w:rPr>
        <w:t>/18/</w:t>
      </w:r>
      <w:r w:rsidR="00C72018" w:rsidRPr="00D83DEB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val="en-GB" w:eastAsia="cs-CZ"/>
          <w14:ligatures w14:val="none"/>
        </w:rPr>
        <w:t>010)</w:t>
      </w:r>
    </w:p>
    <w:p w14:paraId="1EB51797" w14:textId="7E0BE2E9" w:rsidR="00C72018" w:rsidRPr="00D83DEB" w:rsidRDefault="00C72018" w:rsidP="00C72018">
      <w:pPr>
        <w:spacing w:line="240" w:lineRule="auto"/>
        <w:rPr>
          <w:rFonts w:ascii="Helvetica Neue" w:eastAsia="Times New Roman" w:hAnsi="Helvetica Neue" w:cs="Times New Roman"/>
          <w:color w:val="000000"/>
          <w:kern w:val="0"/>
          <w:lang w:val="en-GB" w:eastAsia="cs-CZ"/>
          <w14:ligatures w14:val="none"/>
        </w:rPr>
      </w:pPr>
    </w:p>
    <w:p w14:paraId="7822D3E5" w14:textId="2EA000E1" w:rsidR="00D334C1" w:rsidRPr="00D83DEB" w:rsidRDefault="00C72018" w:rsidP="00D334C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</w:pP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D. Thomson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J. Price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2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M. Tyler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3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M. J. Beasley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4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J. Lester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5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C. M. Nutting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6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N. Palaniappan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7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R. J. Prestwich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8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R. Shanmugasundaram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9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A. Thompson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10,11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H. Bulbeck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12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J. A. Langendijk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13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M. Lowe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2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J. Tyler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14,15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K. Chiu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16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J. Christian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17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C. Cruickshank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3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D. Gardiner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3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C. M. L. West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18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and E. Hall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3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; </w:t>
      </w:r>
    </w:p>
    <w:p w14:paraId="4B4E876D" w14:textId="77777777" w:rsidR="00D334C1" w:rsidRPr="00D83DEB" w:rsidRDefault="00D334C1" w:rsidP="00D334C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</w:pPr>
    </w:p>
    <w:p w14:paraId="2456C5A9" w14:textId="2856893E" w:rsidR="00C72018" w:rsidRPr="00D83DEB" w:rsidRDefault="00C72018" w:rsidP="00D334C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val="en-GB" w:eastAsia="cs-CZ"/>
          <w14:ligatures w14:val="none"/>
        </w:rPr>
      </w:pP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The Christie NHS Foundation Trust and Manchester Academic Health Science Centre, The University of Manchester, Manchester,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2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The Christie NHS Foundation Trust, Manchester,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3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The Institute of Cancer Research, London,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4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University Hospitals Bristol and Weston NHS Foundation Trust, Bristol,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5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Sheffield Teaching Hospitals NHS Foundation Trust, Sheffield,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6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The Royal Marsden NHS Foundation Trust, London,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7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Velindre University NHS Trust, Cardiff,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8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Leeds Teaching Hospitals NHS Trust, Leeds,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9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University Hospital Southampton NHS Foundation Trust, Southampton, United</w:t>
      </w:r>
      <w:r w:rsidR="00BF231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 xml:space="preserve"> 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10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University College London Hospital, London,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11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Royal Free London NHS Foundation Trust, London,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12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Braintrust, Cowes,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13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University Medical Centre Groningen, Groningen, Netherlands,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14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Royal Marsden Hospital, London,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15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National Radiotherapy Trials Quality Assurance Group, London,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16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East and North Hertfordshire NHS Trust, Middlesex,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17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Nottingham University Hospitals NHS Trust, Nottingham, United Kingdom, 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18</w:t>
      </w:r>
      <w:r w:rsidRPr="00D83DE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Division of Cancer Sciences, The University of Manchester, Manchester, United Kingdom</w:t>
      </w:r>
      <w:bookmarkStart w:id="0" w:name="_GoBack"/>
      <w:bookmarkEnd w:id="0"/>
      <w:r w:rsidRPr="00D83DEB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val="en-GB" w:eastAsia="cs-CZ"/>
          <w14:ligatures w14:val="none"/>
        </w:rPr>
        <w:br/>
      </w:r>
    </w:p>
    <w:p w14:paraId="34B83B08" w14:textId="30C33985" w:rsidR="00C72018" w:rsidRPr="00D83DEB" w:rsidRDefault="00C72018" w:rsidP="00D334C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</w:pPr>
      <w:r w:rsidRPr="00D83DE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cs-CZ"/>
          <w14:ligatures w14:val="none"/>
        </w:rPr>
        <w:t>Purpose/Objective(s):</w:t>
      </w:r>
      <w:r w:rsidR="00D334C1"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To investigate differences in clinical outcomes between intensity-modulated proton therapy (IMPT) and intensity-modulated radiation therapy (IMRT) for patients with locally advanced oropharyngeal squamous cell carcinoma (OPSCC).</w:t>
      </w:r>
    </w:p>
    <w:p w14:paraId="6FFF5A0D" w14:textId="43BDA813" w:rsidR="00C72018" w:rsidRPr="00D83DEB" w:rsidRDefault="00C72018" w:rsidP="00D334C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</w:pPr>
      <w:r w:rsidRPr="00D83DE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cs-CZ"/>
          <w14:ligatures w14:val="none"/>
        </w:rPr>
        <w:t>Materials/Methods:</w:t>
      </w:r>
      <w:r w:rsidR="00D334C1"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In this phase 3, randomised, controlled, multicentre trial participants with OPSCC requiring definitive bilateral chemoradiation were assigned in a 2:1 ratio to IMPT or IMRT (70 </w:t>
      </w:r>
      <w:proofErr w:type="spellStart"/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Gy</w:t>
      </w:r>
      <w:proofErr w:type="spellEnd"/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(RBE) in 33 once daily fractions over 6.5 weeks), with two cycles of concurrent cisplatin chemotherapy (every 3 weeks, 100mg/m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2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). Co-primary endpoints at 12 months after radiation were: (</w:t>
      </w:r>
      <w:proofErr w:type="spellStart"/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i</w:t>
      </w:r>
      <w:proofErr w:type="spellEnd"/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) clinician-reported gastrostomy dependence or CTCAE grade 3 weight loss (20% decrease from baseline) and (ii) patient-reported University of Washington quality of life (UW-QOL) physical composite score of saliva, taste, chewing, swallowing, speech and appearance; each tested at the 2.5% significance level. Analysis accounted for tumour (T) and nodal (N) stage, smoking status, chemotherapy received, baseline body mass index and baseline UW-QOL physical composite score. Secondary endpoints included MD Anderson Dysphagia Inventory (MDADI), freedom from loco-regional recurrence and overall survival.</w:t>
      </w:r>
    </w:p>
    <w:p w14:paraId="400FE593" w14:textId="5330E610" w:rsidR="00C72018" w:rsidRPr="00D83DEB" w:rsidRDefault="00C72018" w:rsidP="00D334C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</w:pPr>
      <w:r w:rsidRPr="00D83DE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cs-CZ"/>
          <w14:ligatures w14:val="none"/>
        </w:rPr>
        <w:t>Results:</w:t>
      </w:r>
      <w:r w:rsidR="00D334C1"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205 participants with locally advanced OPSCC (48% T3/4, 21% N2(c), 31% =10 pack year history) from 20 UK centres were allocated to IMPT (n=136) or IMRT (n=69) between March 2020 and June 2023. Treatment was delivered over a median of 44 days (IQR: 44, 44) for both IMPT and IMRT. A second cycle of chemotherapy was not given for 5 (3.8%) and 3 (4.5%) patients receiving IMPT and IMRT, respectively. 178/205 (119 IMPT; 59 IMRT) were evaluable for the clinical co-primary endpoint, with data recorded for gastrostomy dependence or weight loss. Both groups had low rates of gastrostomy dependence: IMPT 2/119 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lastRenderedPageBreak/>
        <w:t>(1.7%) vs IMRT 1/59 (1.7%). A higher rate of grade 3 weight loss was seen for IMPT: 20/110 (18.2%) vs IMRT 3/53 (5.7%); taken together, the odds ratio for IMPT was 2.8 (97.5% CI: 0.8, 10.4, p=0.080). 155/205 participants (100 IMPT; 55 IMRT) were evaluable for the patient reported co-primary endpoint. There was no evidence of a difference in mean UW-QOL physical composite score for IMPT vs IMRT (78.3 vs 77.1, difference=1.3 (to 1 decimal place), 97.5% CI: -3.7, 6.2, p=0.563). MDADI mean composite scores at 12 months for IMPT vs IMRT were 79.4 vs 79.5. At a median follow-up of 27 months, 2-year freedom from loco-regional recurrence for IMPT and IMRT was 94.8% (99% CI: 85.8, 98.2) and 96.8% (81.6, 99.5) and for overall survival 94.4% (85.9, 97.9) and 94.9% (79.1, 98.8), respectively.</w:t>
      </w:r>
    </w:p>
    <w:p w14:paraId="082F40A3" w14:textId="395324CC" w:rsidR="00C72018" w:rsidRPr="00D83DEB" w:rsidRDefault="00C72018" w:rsidP="00D334C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</w:pPr>
      <w:r w:rsidRPr="00D83DE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cs-CZ"/>
          <w14:ligatures w14:val="none"/>
        </w:rPr>
        <w:t>Conclusion:</w:t>
      </w:r>
      <w:r w:rsidR="00D334C1"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</w:t>
      </w:r>
      <w:r w:rsidRPr="00D83D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For locally advanced OPSCC, IMPT does not reduce long-term gastrostomy dependence or severe weight loss and does not improve long-term patient-reported physical quality of life or swallow function compared with IMRT. There is no requirement for IMPT as an alternative to high quality IMRT.</w:t>
      </w:r>
    </w:p>
    <w:p w14:paraId="28ED94E5" w14:textId="77777777" w:rsidR="00AD4441" w:rsidRPr="00D83DEB" w:rsidRDefault="00AD4441" w:rsidP="00D334C1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sectPr w:rsidR="00AD4441" w:rsidRPr="00D83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18"/>
    <w:rsid w:val="001B7BDC"/>
    <w:rsid w:val="003A3380"/>
    <w:rsid w:val="004D2A9D"/>
    <w:rsid w:val="00534FD5"/>
    <w:rsid w:val="00605D17"/>
    <w:rsid w:val="00AD4441"/>
    <w:rsid w:val="00BF231D"/>
    <w:rsid w:val="00C72018"/>
    <w:rsid w:val="00D334C1"/>
    <w:rsid w:val="00D636CA"/>
    <w:rsid w:val="00D83DEB"/>
    <w:rsid w:val="00E1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BAF1"/>
  <w15:chartTrackingRefBased/>
  <w15:docId w15:val="{A15CA80E-2157-984C-A7E6-CEC5B64E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2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2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2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2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2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2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2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2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2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72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2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20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20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20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20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20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20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2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2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2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2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20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20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20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2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20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201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72018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72018"/>
  </w:style>
  <w:style w:type="paragraph" w:styleId="Normlnweb">
    <w:name w:val="Normal (Web)"/>
    <w:basedOn w:val="Normln"/>
    <w:uiPriority w:val="99"/>
    <w:semiHidden/>
    <w:unhideWhenUsed/>
    <w:rsid w:val="00C7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ffiliation">
    <w:name w:val="affiliation"/>
    <w:basedOn w:val="Standardnpsmoodstavce"/>
    <w:rsid w:val="00C72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42292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67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0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Dolezel</dc:creator>
  <cp:keywords/>
  <dc:description/>
  <cp:lastModifiedBy>Vyroubalová Eva</cp:lastModifiedBy>
  <cp:revision>6</cp:revision>
  <dcterms:created xsi:type="dcterms:W3CDTF">2025-09-30T12:05:00Z</dcterms:created>
  <dcterms:modified xsi:type="dcterms:W3CDTF">2025-10-03T11:35:00Z</dcterms:modified>
</cp:coreProperties>
</file>