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64" w:rsidRDefault="002E1815" w:rsidP="00DC269F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2E1815">
        <w:rPr>
          <w:rFonts w:ascii="Times New Roman" w:hAnsi="Times New Roman" w:cs="Times New Roman"/>
          <w:b/>
          <w:szCs w:val="20"/>
        </w:rPr>
        <w:t xml:space="preserve">ADT and </w:t>
      </w:r>
      <w:proofErr w:type="spellStart"/>
      <w:r w:rsidRPr="002E1815">
        <w:rPr>
          <w:rFonts w:ascii="Times New Roman" w:hAnsi="Times New Roman" w:cs="Times New Roman"/>
          <w:b/>
          <w:szCs w:val="20"/>
        </w:rPr>
        <w:t>Dementia</w:t>
      </w:r>
      <w:proofErr w:type="spellEnd"/>
      <w:r w:rsidRPr="002E1815">
        <w:rPr>
          <w:rFonts w:ascii="Times New Roman" w:hAnsi="Times New Roman" w:cs="Times New Roman"/>
          <w:b/>
          <w:szCs w:val="20"/>
        </w:rPr>
        <w:t xml:space="preserve"> in </w:t>
      </w:r>
      <w:proofErr w:type="spellStart"/>
      <w:r w:rsidRPr="002E1815">
        <w:rPr>
          <w:rFonts w:ascii="Times New Roman" w:hAnsi="Times New Roman" w:cs="Times New Roman"/>
          <w:b/>
          <w:szCs w:val="20"/>
        </w:rPr>
        <w:t>Veterans</w:t>
      </w:r>
      <w:proofErr w:type="spellEnd"/>
      <w:r w:rsidRPr="002E181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E1815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2E181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E1815">
        <w:rPr>
          <w:rFonts w:ascii="Times New Roman" w:hAnsi="Times New Roman" w:cs="Times New Roman"/>
          <w:b/>
          <w:szCs w:val="20"/>
        </w:rPr>
        <w:t>Prostate</w:t>
      </w:r>
      <w:proofErr w:type="spellEnd"/>
      <w:r w:rsidRPr="002E181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E1815">
        <w:rPr>
          <w:rFonts w:ascii="Times New Roman" w:hAnsi="Times New Roman" w:cs="Times New Roman"/>
          <w:b/>
          <w:szCs w:val="20"/>
        </w:rPr>
        <w:t>Cancer</w:t>
      </w:r>
      <w:proofErr w:type="spellEnd"/>
      <w:r w:rsidRPr="002E181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E1815">
        <w:rPr>
          <w:rFonts w:ascii="Times New Roman" w:hAnsi="Times New Roman" w:cs="Times New Roman"/>
          <w:b/>
          <w:szCs w:val="20"/>
        </w:rPr>
        <w:t>Treated</w:t>
      </w:r>
      <w:proofErr w:type="spellEnd"/>
      <w:r w:rsidRPr="002E181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E1815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2E181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E1815">
        <w:rPr>
          <w:rFonts w:ascii="Times New Roman" w:hAnsi="Times New Roman" w:cs="Times New Roman"/>
          <w:b/>
          <w:szCs w:val="20"/>
        </w:rPr>
        <w:t>Definitive</w:t>
      </w:r>
      <w:proofErr w:type="spellEnd"/>
      <w:r w:rsidRPr="002E181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E1815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2E181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E1815">
        <w:rPr>
          <w:rFonts w:ascii="Times New Roman" w:hAnsi="Times New Roman" w:cs="Times New Roman"/>
          <w:b/>
          <w:szCs w:val="20"/>
        </w:rPr>
        <w:t>Therapy</w:t>
      </w:r>
      <w:proofErr w:type="spellEnd"/>
    </w:p>
    <w:p w:rsidR="00FC083F" w:rsidRDefault="00FC083F" w:rsidP="00DC26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D5235" w:rsidRDefault="002E1815" w:rsidP="002E18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E1815">
        <w:rPr>
          <w:rFonts w:ascii="Times New Roman" w:hAnsi="Times New Roman" w:cs="Times New Roman"/>
          <w:sz w:val="20"/>
          <w:szCs w:val="20"/>
        </w:rPr>
        <w:t xml:space="preserve">R. </w:t>
      </w:r>
      <w:proofErr w:type="gramStart"/>
      <w:r w:rsidRPr="002E1815">
        <w:rPr>
          <w:rFonts w:ascii="Times New Roman" w:hAnsi="Times New Roman" w:cs="Times New Roman"/>
          <w:sz w:val="20"/>
          <w:szCs w:val="20"/>
        </w:rPr>
        <w:t>Deka,</w:t>
      </w:r>
      <w:r w:rsidRPr="000C516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E1815">
        <w:rPr>
          <w:rFonts w:ascii="Times New Roman" w:hAnsi="Times New Roman" w:cs="Times New Roman"/>
          <w:sz w:val="20"/>
          <w:szCs w:val="20"/>
        </w:rPr>
        <w:t xml:space="preserve"> D.R.</w:t>
      </w:r>
      <w:proofErr w:type="gramEnd"/>
      <w:r w:rsidRPr="002E1815">
        <w:rPr>
          <w:rFonts w:ascii="Times New Roman" w:hAnsi="Times New Roman" w:cs="Times New Roman"/>
          <w:sz w:val="20"/>
          <w:szCs w:val="20"/>
        </w:rPr>
        <w:t xml:space="preserve"> Simpson,</w:t>
      </w:r>
      <w:r w:rsidRPr="000C516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E181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1815">
        <w:rPr>
          <w:rFonts w:ascii="Times New Roman" w:hAnsi="Times New Roman" w:cs="Times New Roman"/>
          <w:sz w:val="20"/>
          <w:szCs w:val="20"/>
        </w:rPr>
        <w:t>A.K.</w:t>
      </w:r>
      <w:proofErr w:type="gramEnd"/>
      <w:r w:rsidRPr="002E1815">
        <w:rPr>
          <w:rFonts w:ascii="Times New Roman" w:hAnsi="Times New Roman" w:cs="Times New Roman"/>
          <w:sz w:val="20"/>
          <w:szCs w:val="20"/>
        </w:rPr>
        <w:t xml:space="preserve"> Bryant,</w:t>
      </w:r>
      <w:r w:rsidRPr="000C516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E1815">
        <w:rPr>
          <w:rFonts w:ascii="Times New Roman" w:hAnsi="Times New Roman" w:cs="Times New Roman"/>
          <w:sz w:val="20"/>
          <w:szCs w:val="20"/>
        </w:rPr>
        <w:t xml:space="preserve"> V. Nalawade,</w:t>
      </w:r>
      <w:r w:rsidRPr="000C516E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2E1815">
        <w:rPr>
          <w:rFonts w:ascii="Times New Roman" w:hAnsi="Times New Roman" w:cs="Times New Roman"/>
          <w:sz w:val="20"/>
          <w:szCs w:val="20"/>
        </w:rPr>
        <w:t>R.R. Sarkar,</w:t>
      </w:r>
      <w:r w:rsidRPr="000C516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1815">
        <w:rPr>
          <w:rFonts w:ascii="Times New Roman" w:hAnsi="Times New Roman" w:cs="Times New Roman"/>
          <w:sz w:val="20"/>
          <w:szCs w:val="20"/>
        </w:rPr>
        <w:t>R. Mckay,</w:t>
      </w:r>
      <w:r w:rsidRPr="000C516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E181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1815">
        <w:rPr>
          <w:rFonts w:ascii="Times New Roman" w:hAnsi="Times New Roman" w:cs="Times New Roman"/>
          <w:sz w:val="20"/>
          <w:szCs w:val="20"/>
        </w:rPr>
        <w:t>J.D.</w:t>
      </w:r>
      <w:proofErr w:type="gramEnd"/>
      <w:r w:rsidRPr="002E1815">
        <w:rPr>
          <w:rFonts w:ascii="Times New Roman" w:hAnsi="Times New Roman" w:cs="Times New Roman"/>
          <w:sz w:val="20"/>
          <w:szCs w:val="20"/>
        </w:rPr>
        <w:t xml:space="preserve"> Murphy,</w:t>
      </w:r>
      <w:r w:rsidRPr="000C516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E181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1815">
        <w:rPr>
          <w:rFonts w:ascii="Times New Roman" w:hAnsi="Times New Roman" w:cs="Times New Roman"/>
          <w:sz w:val="20"/>
          <w:szCs w:val="20"/>
        </w:rPr>
        <w:t>and B.S.</w:t>
      </w:r>
      <w:proofErr w:type="gramEnd"/>
      <w:r w:rsidRPr="002E1815">
        <w:rPr>
          <w:rFonts w:ascii="Times New Roman" w:hAnsi="Times New Roman" w:cs="Times New Roman"/>
          <w:sz w:val="20"/>
          <w:szCs w:val="20"/>
        </w:rPr>
        <w:t xml:space="preserve"> Rose</w:t>
      </w:r>
      <w:r w:rsidRPr="000C516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E1815">
        <w:rPr>
          <w:rFonts w:ascii="Times New Roman" w:hAnsi="Times New Roman" w:cs="Times New Roman"/>
          <w:sz w:val="20"/>
          <w:szCs w:val="20"/>
        </w:rPr>
        <w:t>;</w:t>
      </w:r>
    </w:p>
    <w:p w:rsidR="00FC083F" w:rsidRDefault="00FC083F" w:rsidP="00FC08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6286" w:rsidRPr="00B86286" w:rsidRDefault="00B86286" w:rsidP="00B86286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C516E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B86286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>, San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6286">
        <w:rPr>
          <w:rFonts w:ascii="Times New Roman" w:hAnsi="Times New Roman" w:cs="Times New Roman"/>
          <w:i/>
          <w:sz w:val="20"/>
          <w:szCs w:val="20"/>
        </w:rPr>
        <w:t xml:space="preserve">Diego, La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Jolla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 xml:space="preserve">, CA, </w:t>
      </w:r>
      <w:r w:rsidRPr="000C516E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B86286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</w:p>
    <w:p w:rsidR="00BB5FC8" w:rsidRPr="00B86286" w:rsidRDefault="00B86286" w:rsidP="00B86286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 xml:space="preserve">, San Diego, La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Jolla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 xml:space="preserve">, CA, </w:t>
      </w:r>
      <w:r w:rsidRPr="000C516E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B86286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 xml:space="preserve"> Hematology</w:t>
      </w:r>
      <w:r w:rsidR="00383FD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6286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 xml:space="preserve">, San Diego, La </w:t>
      </w:r>
      <w:proofErr w:type="spellStart"/>
      <w:r w:rsidRPr="00B86286">
        <w:rPr>
          <w:rFonts w:ascii="Times New Roman" w:hAnsi="Times New Roman" w:cs="Times New Roman"/>
          <w:i/>
          <w:sz w:val="20"/>
          <w:szCs w:val="20"/>
        </w:rPr>
        <w:t>Jolla</w:t>
      </w:r>
      <w:proofErr w:type="spellEnd"/>
      <w:r w:rsidRPr="00B86286">
        <w:rPr>
          <w:rFonts w:ascii="Times New Roman" w:hAnsi="Times New Roman" w:cs="Times New Roman"/>
          <w:i/>
          <w:sz w:val="20"/>
          <w:szCs w:val="20"/>
        </w:rPr>
        <w:t>, CA</w:t>
      </w:r>
    </w:p>
    <w:p w:rsidR="00AD4BC5" w:rsidRPr="00FC083F" w:rsidRDefault="00AD4BC5" w:rsidP="00FC08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conflicting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evidence on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androgen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deprivation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(ADT) and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developing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. Prior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observational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prone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selection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bias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hypothesize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ADT use and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(PC)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definitive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(RT)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controlling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multiple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sources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selection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bias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>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observational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non-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metastatic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PC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United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States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Department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Veterans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Affairs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January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1, 2001 and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October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31, 2015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definitive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ADT.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missing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covariates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antigen (PSA),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T, M, and N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stages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income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excluded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excluded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 prior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diagnosis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mild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cognitive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impairment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stroke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diagnosis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PC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diagnosis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Finally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initiated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ADT more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PC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diagnosis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excluded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>. Fine-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Gray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competing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risks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inverse probability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weighting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ADT and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. ADT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measured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time-varying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exposure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outcome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Secondary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vascular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Alzheimer’s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Exposure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ascertained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filled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prescription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records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ICD-9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codes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Variables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and Fine-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Gray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CCI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statin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use,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antiplatelet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use,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antihypertensive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use,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alcohol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abuse, substance abuse,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race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smoking status, region,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income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T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PSA, and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diagnosis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>.</w:t>
      </w:r>
    </w:p>
    <w:p w:rsidR="007F0AD4" w:rsidRDefault="00195D5C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28,778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6.8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17,717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11,061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RT and ADT.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-up, 917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vascular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: 208,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Alzheimer’s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: 230,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unclassified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: 479). In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competing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risk model,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ADT and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(SHR=0.96, 95% CI=0.86-1.07, p-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=0.46),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vascular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(SHR=0.96, 95% CI=0.77-1.22, p-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=0.75),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Alzheimer’s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(SHR=1.04, 95% CI=0.84, 1.28, p-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=0.79).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Furthermore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length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&lt;1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(SHR=0.96, 95% CI=0.86-1.09, p-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=0.55) and ADT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length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&gt;1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(SHR=0.95, 95% CI=0.84-1.09, p-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>=0.44).</w:t>
      </w:r>
    </w:p>
    <w:p w:rsidR="00DA56CE" w:rsidRDefault="00195D5C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observe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vascular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dementia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Alzheimer’s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am</w:t>
      </w:r>
      <w:bookmarkStart w:id="0" w:name="_GoBack"/>
      <w:bookmarkEnd w:id="0"/>
      <w:r w:rsidR="000C516E" w:rsidRPr="000C516E">
        <w:rPr>
          <w:rFonts w:ascii="Times New Roman" w:hAnsi="Times New Roman" w:cs="Times New Roman"/>
          <w:sz w:val="20"/>
          <w:szCs w:val="20"/>
        </w:rPr>
        <w:t>ong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large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PC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definitive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RT. These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mitigate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concerns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regarding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long-term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risks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ADT on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cognitive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16E" w:rsidRPr="000C516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0C516E" w:rsidRPr="000C516E">
        <w:rPr>
          <w:rFonts w:ascii="Times New Roman" w:hAnsi="Times New Roman" w:cs="Times New Roman"/>
          <w:sz w:val="20"/>
          <w:szCs w:val="20"/>
        </w:rPr>
        <w:t xml:space="preserve"> PC.</w:t>
      </w:r>
    </w:p>
    <w:sectPr w:rsidR="00DA56CE" w:rsidSect="00B746AB">
      <w:pgSz w:w="11900" w:h="16840"/>
      <w:pgMar w:top="127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027C0"/>
    <w:rsid w:val="0005547B"/>
    <w:rsid w:val="000756B5"/>
    <w:rsid w:val="00081DEE"/>
    <w:rsid w:val="000C516E"/>
    <w:rsid w:val="001165B9"/>
    <w:rsid w:val="00163944"/>
    <w:rsid w:val="001762F7"/>
    <w:rsid w:val="00195D5C"/>
    <w:rsid w:val="001E579E"/>
    <w:rsid w:val="00217E5B"/>
    <w:rsid w:val="002252C3"/>
    <w:rsid w:val="002437F0"/>
    <w:rsid w:val="00250DA8"/>
    <w:rsid w:val="002574CB"/>
    <w:rsid w:val="0026185F"/>
    <w:rsid w:val="00267408"/>
    <w:rsid w:val="002C7FA7"/>
    <w:rsid w:val="002E1815"/>
    <w:rsid w:val="003071AD"/>
    <w:rsid w:val="00365446"/>
    <w:rsid w:val="00383FDE"/>
    <w:rsid w:val="00386664"/>
    <w:rsid w:val="00397807"/>
    <w:rsid w:val="003A5B9B"/>
    <w:rsid w:val="003D111D"/>
    <w:rsid w:val="004668FA"/>
    <w:rsid w:val="004C677A"/>
    <w:rsid w:val="00542F3B"/>
    <w:rsid w:val="00566AF3"/>
    <w:rsid w:val="00573C6A"/>
    <w:rsid w:val="00590C71"/>
    <w:rsid w:val="005927F2"/>
    <w:rsid w:val="005F13E0"/>
    <w:rsid w:val="00733C88"/>
    <w:rsid w:val="00773872"/>
    <w:rsid w:val="0077466E"/>
    <w:rsid w:val="007F0AD4"/>
    <w:rsid w:val="007F393D"/>
    <w:rsid w:val="0080397A"/>
    <w:rsid w:val="00815153"/>
    <w:rsid w:val="008E0E67"/>
    <w:rsid w:val="00933112"/>
    <w:rsid w:val="009A4427"/>
    <w:rsid w:val="009D5235"/>
    <w:rsid w:val="009F13D1"/>
    <w:rsid w:val="009F73A1"/>
    <w:rsid w:val="00A74A7A"/>
    <w:rsid w:val="00A80F0B"/>
    <w:rsid w:val="00AD4BC5"/>
    <w:rsid w:val="00B15C79"/>
    <w:rsid w:val="00B23696"/>
    <w:rsid w:val="00B301E7"/>
    <w:rsid w:val="00B746AB"/>
    <w:rsid w:val="00B86286"/>
    <w:rsid w:val="00BA229E"/>
    <w:rsid w:val="00BB5FC8"/>
    <w:rsid w:val="00BD2622"/>
    <w:rsid w:val="00BF7CE5"/>
    <w:rsid w:val="00C04672"/>
    <w:rsid w:val="00C20916"/>
    <w:rsid w:val="00C31CD0"/>
    <w:rsid w:val="00CC1A70"/>
    <w:rsid w:val="00D038D7"/>
    <w:rsid w:val="00D15187"/>
    <w:rsid w:val="00D757EF"/>
    <w:rsid w:val="00D93A63"/>
    <w:rsid w:val="00DA56CE"/>
    <w:rsid w:val="00DC269F"/>
    <w:rsid w:val="00DC2F08"/>
    <w:rsid w:val="00DF0661"/>
    <w:rsid w:val="00E0122D"/>
    <w:rsid w:val="00E61CBD"/>
    <w:rsid w:val="00EB16E2"/>
    <w:rsid w:val="00F07D37"/>
    <w:rsid w:val="00F335D4"/>
    <w:rsid w:val="00F41CAB"/>
    <w:rsid w:val="00F63352"/>
    <w:rsid w:val="00F7475F"/>
    <w:rsid w:val="00FC083F"/>
    <w:rsid w:val="00FC6F28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38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60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C1022C"/>
                <w:bottom w:val="single" w:sz="6" w:space="4" w:color="C1022C"/>
                <w:right w:val="single" w:sz="6" w:space="8" w:color="C1022C"/>
              </w:divBdr>
              <w:divsChild>
                <w:div w:id="1735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6</cp:revision>
  <dcterms:created xsi:type="dcterms:W3CDTF">2018-11-19T11:21:00Z</dcterms:created>
  <dcterms:modified xsi:type="dcterms:W3CDTF">2018-11-20T10:45:00Z</dcterms:modified>
</cp:coreProperties>
</file>