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672" w:rsidRDefault="002252C3" w:rsidP="009F13D1">
      <w:pPr>
        <w:spacing w:line="360" w:lineRule="auto"/>
        <w:rPr>
          <w:rFonts w:ascii="Times New Roman" w:hAnsi="Times New Roman" w:cs="Times New Roman"/>
          <w:b/>
          <w:szCs w:val="20"/>
        </w:rPr>
      </w:pPr>
      <w:r w:rsidRPr="002252C3">
        <w:rPr>
          <w:rFonts w:ascii="Times New Roman" w:hAnsi="Times New Roman" w:cs="Times New Roman"/>
          <w:b/>
          <w:szCs w:val="20"/>
        </w:rPr>
        <w:t xml:space="preserve">10-Year Update </w:t>
      </w:r>
      <w:proofErr w:type="spellStart"/>
      <w:r w:rsidRPr="002252C3">
        <w:rPr>
          <w:rFonts w:ascii="Times New Roman" w:hAnsi="Times New Roman" w:cs="Times New Roman"/>
          <w:b/>
          <w:szCs w:val="20"/>
        </w:rPr>
        <w:t>of</w:t>
      </w:r>
      <w:proofErr w:type="spellEnd"/>
      <w:r w:rsidRPr="002252C3">
        <w:rPr>
          <w:rFonts w:ascii="Times New Roman" w:hAnsi="Times New Roman" w:cs="Times New Roman"/>
          <w:b/>
          <w:szCs w:val="20"/>
        </w:rPr>
        <w:t xml:space="preserve"> a </w:t>
      </w:r>
      <w:proofErr w:type="spellStart"/>
      <w:r w:rsidRPr="002252C3">
        <w:rPr>
          <w:rFonts w:ascii="Times New Roman" w:hAnsi="Times New Roman" w:cs="Times New Roman"/>
          <w:b/>
          <w:szCs w:val="20"/>
        </w:rPr>
        <w:t>Randomized</w:t>
      </w:r>
      <w:proofErr w:type="spellEnd"/>
      <w:r w:rsidRPr="002252C3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252C3">
        <w:rPr>
          <w:rFonts w:ascii="Times New Roman" w:hAnsi="Times New Roman" w:cs="Times New Roman"/>
          <w:b/>
          <w:szCs w:val="20"/>
        </w:rPr>
        <w:t>Prospective</w:t>
      </w:r>
      <w:proofErr w:type="spellEnd"/>
      <w:r w:rsidRPr="002252C3">
        <w:rPr>
          <w:rFonts w:ascii="Times New Roman" w:hAnsi="Times New Roman" w:cs="Times New Roman"/>
          <w:b/>
          <w:szCs w:val="20"/>
        </w:rPr>
        <w:t xml:space="preserve"> Trial </w:t>
      </w:r>
      <w:proofErr w:type="spellStart"/>
      <w:r w:rsidRPr="002252C3">
        <w:rPr>
          <w:rFonts w:ascii="Times New Roman" w:hAnsi="Times New Roman" w:cs="Times New Roman"/>
          <w:b/>
          <w:szCs w:val="20"/>
        </w:rPr>
        <w:t>of</w:t>
      </w:r>
      <w:proofErr w:type="spellEnd"/>
      <w:r w:rsidRPr="002252C3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252C3">
        <w:rPr>
          <w:rFonts w:ascii="Times New Roman" w:hAnsi="Times New Roman" w:cs="Times New Roman"/>
          <w:b/>
          <w:szCs w:val="20"/>
        </w:rPr>
        <w:t>Conventional</w:t>
      </w:r>
      <w:proofErr w:type="spellEnd"/>
      <w:r w:rsidRPr="002252C3">
        <w:rPr>
          <w:rFonts w:ascii="Times New Roman" w:hAnsi="Times New Roman" w:cs="Times New Roman"/>
          <w:b/>
          <w:szCs w:val="20"/>
        </w:rPr>
        <w:t xml:space="preserve"> Versus </w:t>
      </w:r>
      <w:proofErr w:type="spellStart"/>
      <w:r w:rsidRPr="002252C3">
        <w:rPr>
          <w:rFonts w:ascii="Times New Roman" w:hAnsi="Times New Roman" w:cs="Times New Roman"/>
          <w:b/>
          <w:szCs w:val="20"/>
        </w:rPr>
        <w:t>Hypofractionated</w:t>
      </w:r>
      <w:proofErr w:type="spellEnd"/>
      <w:r w:rsidRPr="002252C3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252C3">
        <w:rPr>
          <w:rFonts w:ascii="Times New Roman" w:hAnsi="Times New Roman" w:cs="Times New Roman"/>
          <w:b/>
          <w:szCs w:val="20"/>
        </w:rPr>
        <w:t>Radiation</w:t>
      </w:r>
      <w:proofErr w:type="spellEnd"/>
      <w:r w:rsidRPr="002252C3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252C3">
        <w:rPr>
          <w:rFonts w:ascii="Times New Roman" w:hAnsi="Times New Roman" w:cs="Times New Roman"/>
          <w:b/>
          <w:szCs w:val="20"/>
        </w:rPr>
        <w:t>Therapy</w:t>
      </w:r>
      <w:proofErr w:type="spellEnd"/>
      <w:r w:rsidRPr="002252C3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252C3">
        <w:rPr>
          <w:rFonts w:ascii="Times New Roman" w:hAnsi="Times New Roman" w:cs="Times New Roman"/>
          <w:b/>
          <w:szCs w:val="20"/>
        </w:rPr>
        <w:t>for</w:t>
      </w:r>
      <w:proofErr w:type="spellEnd"/>
      <w:r w:rsidRPr="002252C3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252C3">
        <w:rPr>
          <w:rFonts w:ascii="Times New Roman" w:hAnsi="Times New Roman" w:cs="Times New Roman"/>
          <w:b/>
          <w:szCs w:val="20"/>
        </w:rPr>
        <w:t>Localized</w:t>
      </w:r>
      <w:proofErr w:type="spellEnd"/>
      <w:r w:rsidRPr="002252C3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252C3">
        <w:rPr>
          <w:rFonts w:ascii="Times New Roman" w:hAnsi="Times New Roman" w:cs="Times New Roman"/>
          <w:b/>
          <w:szCs w:val="20"/>
        </w:rPr>
        <w:t>Prostate</w:t>
      </w:r>
      <w:proofErr w:type="spellEnd"/>
      <w:r w:rsidRPr="002252C3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252C3">
        <w:rPr>
          <w:rFonts w:ascii="Times New Roman" w:hAnsi="Times New Roman" w:cs="Times New Roman"/>
          <w:b/>
          <w:szCs w:val="20"/>
        </w:rPr>
        <w:t>Cancer</w:t>
      </w:r>
      <w:proofErr w:type="spellEnd"/>
    </w:p>
    <w:p w:rsidR="002252C3" w:rsidRPr="000E0DAF" w:rsidRDefault="002252C3" w:rsidP="009F13D1">
      <w:pPr>
        <w:spacing w:line="360" w:lineRule="auto"/>
        <w:rPr>
          <w:rFonts w:ascii="Times New Roman" w:hAnsi="Times New Roman" w:cs="Times New Roman"/>
          <w:b/>
          <w:szCs w:val="20"/>
        </w:rPr>
      </w:pPr>
    </w:p>
    <w:p w:rsidR="00F63352" w:rsidRDefault="00F335D4" w:rsidP="00F335D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335D4">
        <w:rPr>
          <w:rFonts w:ascii="Times New Roman" w:hAnsi="Times New Roman" w:cs="Times New Roman"/>
          <w:sz w:val="20"/>
          <w:szCs w:val="20"/>
        </w:rPr>
        <w:t>V. Avkshtol,</w:t>
      </w:r>
      <w:r w:rsidRPr="00F335D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335D4">
        <w:rPr>
          <w:rFonts w:ascii="Times New Roman" w:hAnsi="Times New Roman" w:cs="Times New Roman"/>
          <w:sz w:val="20"/>
          <w:szCs w:val="20"/>
        </w:rPr>
        <w:t xml:space="preserve"> T. Li,1 </w:t>
      </w:r>
      <w:proofErr w:type="gramStart"/>
      <w:r w:rsidRPr="00F335D4">
        <w:rPr>
          <w:rFonts w:ascii="Times New Roman" w:hAnsi="Times New Roman" w:cs="Times New Roman"/>
          <w:sz w:val="20"/>
          <w:szCs w:val="20"/>
        </w:rPr>
        <w:t>M.A.</w:t>
      </w:r>
      <w:proofErr w:type="gramEnd"/>
      <w:r w:rsidRPr="00F335D4">
        <w:rPr>
          <w:rFonts w:ascii="Times New Roman" w:hAnsi="Times New Roman" w:cs="Times New Roman"/>
          <w:sz w:val="20"/>
          <w:szCs w:val="20"/>
        </w:rPr>
        <w:t xml:space="preserve"> Hallman,</w:t>
      </w:r>
      <w:r w:rsidRPr="00F335D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335D4">
        <w:rPr>
          <w:rFonts w:ascii="Times New Roman" w:hAnsi="Times New Roman" w:cs="Times New Roman"/>
          <w:sz w:val="20"/>
          <w:szCs w:val="20"/>
        </w:rPr>
        <w:t xml:space="preserve"> R. Greenberg,</w:t>
      </w:r>
      <w:r w:rsidRPr="00F335D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335D4">
        <w:rPr>
          <w:rFonts w:ascii="Times New Roman" w:hAnsi="Times New Roman" w:cs="Times New Roman"/>
          <w:sz w:val="20"/>
          <w:szCs w:val="20"/>
        </w:rPr>
        <w:t xml:space="preserve"> R.A. </w:t>
      </w:r>
      <w:proofErr w:type="spellStart"/>
      <w:r w:rsidRPr="00F335D4">
        <w:rPr>
          <w:rFonts w:ascii="Times New Roman" w:hAnsi="Times New Roman" w:cs="Times New Roman"/>
          <w:sz w:val="20"/>
          <w:szCs w:val="20"/>
        </w:rPr>
        <w:t>Price</w:t>
      </w:r>
      <w:proofErr w:type="spellEnd"/>
      <w:r w:rsidRPr="00F335D4">
        <w:rPr>
          <w:rFonts w:ascii="Times New Roman" w:hAnsi="Times New Roman" w:cs="Times New Roman"/>
          <w:sz w:val="20"/>
          <w:szCs w:val="20"/>
        </w:rPr>
        <w:t>, Jr,</w:t>
      </w:r>
      <w:r w:rsidRPr="00F335D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35D4">
        <w:rPr>
          <w:rFonts w:ascii="Times New Roman" w:hAnsi="Times New Roman" w:cs="Times New Roman"/>
          <w:sz w:val="20"/>
          <w:szCs w:val="20"/>
        </w:rPr>
        <w:t>R.G. Uzzo,</w:t>
      </w:r>
      <w:r w:rsidRPr="00F335D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335D4">
        <w:rPr>
          <w:rFonts w:ascii="Times New Roman" w:hAnsi="Times New Roman" w:cs="Times New Roman"/>
          <w:sz w:val="20"/>
          <w:szCs w:val="20"/>
        </w:rPr>
        <w:t xml:space="preserve"> C.M.C. </w:t>
      </w:r>
      <w:proofErr w:type="gramStart"/>
      <w:r w:rsidRPr="00F335D4">
        <w:rPr>
          <w:rFonts w:ascii="Times New Roman" w:hAnsi="Times New Roman" w:cs="Times New Roman"/>
          <w:sz w:val="20"/>
          <w:szCs w:val="20"/>
        </w:rPr>
        <w:t>Ma,</w:t>
      </w:r>
      <w:r w:rsidRPr="00F335D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F335D4">
        <w:rPr>
          <w:rFonts w:ascii="Times New Roman" w:hAnsi="Times New Roman" w:cs="Times New Roman"/>
          <w:sz w:val="20"/>
          <w:szCs w:val="20"/>
        </w:rPr>
        <w:t xml:space="preserve"> D.</w:t>
      </w:r>
      <w:proofErr w:type="gramEnd"/>
      <w:r w:rsidRPr="00F335D4">
        <w:rPr>
          <w:rFonts w:ascii="Times New Roman" w:hAnsi="Times New Roman" w:cs="Times New Roman"/>
          <w:sz w:val="20"/>
          <w:szCs w:val="20"/>
        </w:rPr>
        <w:t xml:space="preserve"> Chen,</w:t>
      </w:r>
      <w:r w:rsidRPr="00F335D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335D4">
        <w:rPr>
          <w:rFonts w:ascii="Times New Roman" w:hAnsi="Times New Roman" w:cs="Times New Roman"/>
          <w:sz w:val="20"/>
          <w:szCs w:val="20"/>
        </w:rPr>
        <w:t xml:space="preserve"> D.M. Geynisman,</w:t>
      </w:r>
      <w:r w:rsidRPr="00F335D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335D4">
        <w:rPr>
          <w:rFonts w:ascii="Times New Roman" w:hAnsi="Times New Roman" w:cs="Times New Roman"/>
          <w:sz w:val="20"/>
          <w:szCs w:val="20"/>
        </w:rPr>
        <w:t xml:space="preserve"> A. Pollack,</w:t>
      </w:r>
      <w:r w:rsidRPr="00F335D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335D4">
        <w:rPr>
          <w:rFonts w:ascii="Times New Roman" w:hAnsi="Times New Roman" w:cs="Times New Roman"/>
          <w:sz w:val="20"/>
          <w:szCs w:val="20"/>
        </w:rPr>
        <w:t>and E.M.</w:t>
      </w:r>
      <w:proofErr w:type="gramEnd"/>
      <w:r w:rsidRPr="00F335D4">
        <w:rPr>
          <w:rFonts w:ascii="Times New Roman" w:hAnsi="Times New Roman" w:cs="Times New Roman"/>
          <w:sz w:val="20"/>
          <w:szCs w:val="20"/>
        </w:rPr>
        <w:t xml:space="preserve"> Horwitz</w:t>
      </w:r>
      <w:r w:rsidRPr="00F335D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F335D4">
        <w:rPr>
          <w:rFonts w:ascii="Times New Roman" w:hAnsi="Times New Roman" w:cs="Times New Roman"/>
          <w:sz w:val="20"/>
          <w:szCs w:val="20"/>
        </w:rPr>
        <w:t>;</w:t>
      </w:r>
    </w:p>
    <w:p w:rsidR="00F41CAB" w:rsidRDefault="00F41CAB" w:rsidP="00F41CA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41CAB" w:rsidRDefault="00F335D4" w:rsidP="00F335D4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F335D4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F335D4">
        <w:rPr>
          <w:rFonts w:ascii="Times New Roman" w:hAnsi="Times New Roman" w:cs="Times New Roman"/>
          <w:i/>
          <w:sz w:val="20"/>
          <w:szCs w:val="20"/>
        </w:rPr>
        <w:t xml:space="preserve">Fox Chase </w:t>
      </w:r>
      <w:proofErr w:type="spellStart"/>
      <w:r w:rsidRPr="00F335D4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F335D4">
        <w:rPr>
          <w:rFonts w:ascii="Times New Roman" w:hAnsi="Times New Roman" w:cs="Times New Roman"/>
          <w:i/>
          <w:sz w:val="20"/>
          <w:szCs w:val="20"/>
        </w:rPr>
        <w:t xml:space="preserve"> Center, Philadelphia, PA, </w:t>
      </w:r>
      <w:r w:rsidRPr="00F335D4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F335D4">
        <w:rPr>
          <w:rFonts w:ascii="Times New Roman" w:hAnsi="Times New Roman" w:cs="Times New Roman"/>
          <w:i/>
          <w:sz w:val="20"/>
          <w:szCs w:val="20"/>
        </w:rPr>
        <w:t>Temple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335D4">
        <w:rPr>
          <w:rFonts w:ascii="Times New Roman" w:hAnsi="Times New Roman" w:cs="Times New Roman"/>
          <w:i/>
          <w:sz w:val="20"/>
          <w:szCs w:val="20"/>
        </w:rPr>
        <w:t xml:space="preserve">University, Philadelphia, PA, </w:t>
      </w:r>
      <w:r w:rsidRPr="00F335D4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F335D4">
        <w:rPr>
          <w:rFonts w:ascii="Times New Roman" w:hAnsi="Times New Roman" w:cs="Times New Roman"/>
          <w:i/>
          <w:sz w:val="20"/>
          <w:szCs w:val="20"/>
        </w:rPr>
        <w:t xml:space="preserve">University </w:t>
      </w:r>
      <w:proofErr w:type="spellStart"/>
      <w:r w:rsidRPr="00F335D4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F335D4">
        <w:rPr>
          <w:rFonts w:ascii="Times New Roman" w:hAnsi="Times New Roman" w:cs="Times New Roman"/>
          <w:i/>
          <w:sz w:val="20"/>
          <w:szCs w:val="20"/>
        </w:rPr>
        <w:t xml:space="preserve"> Miami, Miami, FL</w:t>
      </w:r>
    </w:p>
    <w:p w:rsidR="00F335D4" w:rsidRPr="00F335D4" w:rsidRDefault="00F335D4" w:rsidP="00F335D4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195D5C" w:rsidRPr="00195D5C" w:rsidRDefault="00195D5C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95D5C">
        <w:rPr>
          <w:rFonts w:ascii="Times New Roman" w:hAnsi="Times New Roman" w:cs="Times New Roman"/>
          <w:b/>
          <w:sz w:val="20"/>
          <w:szCs w:val="20"/>
        </w:rPr>
        <w:t>Purpose</w:t>
      </w:r>
      <w:proofErr w:type="spellEnd"/>
      <w:r w:rsidRPr="00195D5C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195D5C">
        <w:rPr>
          <w:rFonts w:ascii="Times New Roman" w:hAnsi="Times New Roman" w:cs="Times New Roman"/>
          <w:b/>
          <w:sz w:val="20"/>
          <w:szCs w:val="20"/>
        </w:rPr>
        <w:t>Objective</w:t>
      </w:r>
      <w:proofErr w:type="spellEnd"/>
      <w:r w:rsidRPr="00195D5C">
        <w:rPr>
          <w:rFonts w:ascii="Times New Roman" w:hAnsi="Times New Roman" w:cs="Times New Roman"/>
          <w:b/>
          <w:sz w:val="20"/>
          <w:szCs w:val="20"/>
        </w:rPr>
        <w:t>(s):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335D4" w:rsidRPr="00F335D4">
        <w:rPr>
          <w:rFonts w:ascii="Times New Roman" w:hAnsi="Times New Roman" w:cs="Times New Roman"/>
          <w:sz w:val="20"/>
          <w:szCs w:val="20"/>
        </w:rPr>
        <w:t>10-year</w:t>
      </w:r>
      <w:proofErr w:type="gram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outcomes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randomized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prospective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trial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conventional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versus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hypofractionated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localized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prostate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>.</w:t>
      </w:r>
    </w:p>
    <w:p w:rsidR="00F335D4" w:rsidRDefault="00195D5C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95D5C">
        <w:rPr>
          <w:rFonts w:ascii="Times New Roman" w:hAnsi="Times New Roman" w:cs="Times New Roman"/>
          <w:b/>
          <w:sz w:val="20"/>
          <w:szCs w:val="20"/>
        </w:rPr>
        <w:t>Materials</w:t>
      </w:r>
      <w:proofErr w:type="spellEnd"/>
      <w:r w:rsidRPr="00195D5C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195D5C">
        <w:rPr>
          <w:rFonts w:ascii="Times New Roman" w:hAnsi="Times New Roman" w:cs="Times New Roman"/>
          <w:b/>
          <w:sz w:val="20"/>
          <w:szCs w:val="20"/>
        </w:rPr>
        <w:t>Methods</w:t>
      </w:r>
      <w:proofErr w:type="spellEnd"/>
      <w:r w:rsidRPr="00195D5C">
        <w:rPr>
          <w:rFonts w:ascii="Times New Roman" w:hAnsi="Times New Roman" w:cs="Times New Roman"/>
          <w:b/>
          <w:sz w:val="20"/>
          <w:szCs w:val="20"/>
        </w:rPr>
        <w:t>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June 2002 and May 2006,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men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low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- to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-risk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prostate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randomized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receive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conventionally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fractionated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intensity-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modulated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(C-IMRT, 76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in 38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fractions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per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fraction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hypofractionated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IMRT (H-IMRT, 70.2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in 26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fractions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2.7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per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fraction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a single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institution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latter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estimated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equivalent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dose in 2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fractions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84.4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assuming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α/β ratio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1.5.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-risk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scheduled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receive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24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androgen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deprivation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(ADT) and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intermediate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-risk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offered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up to 4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ADT.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end point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cumulative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incidence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biochemical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and/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clinical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failure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(BCDF).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Biochemical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failure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(BF)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defined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as nadir + 2. In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univariate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analyses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>, Kaplan-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Meier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estimation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obtained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(OS) and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prostate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cancer-specific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mortality (PCSM) and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cumulative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incidence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function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estimated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BF and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metastatic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rate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death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competing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risk.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Cox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proportional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hazard model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done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multivariable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analyses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(MVA)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adjustment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age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race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, ADT, and risk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>.</w:t>
      </w:r>
    </w:p>
    <w:p w:rsidR="00F41CAB" w:rsidRDefault="00195D5C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97807">
        <w:rPr>
          <w:rFonts w:ascii="Times New Roman" w:hAnsi="Times New Roman" w:cs="Times New Roman"/>
          <w:b/>
          <w:sz w:val="20"/>
          <w:szCs w:val="20"/>
        </w:rPr>
        <w:t>Results</w:t>
      </w:r>
      <w:proofErr w:type="spellEnd"/>
      <w:r w:rsidRPr="00397807">
        <w:rPr>
          <w:rFonts w:ascii="Times New Roman" w:hAnsi="Times New Roman" w:cs="Times New Roman"/>
          <w:b/>
          <w:sz w:val="20"/>
          <w:szCs w:val="20"/>
        </w:rPr>
        <w:t>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r w:rsidR="00F335D4" w:rsidRPr="00F335D4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total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303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men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randomized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to C-IMRT (n = 152)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H-IMRT (n = 151),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77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men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being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lost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to long-term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up.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up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whole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cohort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130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range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7 – 181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28 (9.2%), 189 (62.4%), and 86 (28.4%) NCCN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favorable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-,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intermediate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-, and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-risk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arms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equally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balanced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clinicopathologic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factors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except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more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African-Americans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C-IMRT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(17.8%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7.3%; p = 0.02). ADT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taken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by 46.7% and 45%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men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C-IMRT and H-IMRT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(p = 0.97).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length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ADT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23.9 and 23.7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C-IMRT and H-IMRT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(p = 0.94). On MVA, </w:t>
      </w:r>
      <w:proofErr w:type="gramStart"/>
      <w:r w:rsidR="00F335D4" w:rsidRPr="00F335D4">
        <w:rPr>
          <w:rFonts w:ascii="Times New Roman" w:hAnsi="Times New Roman" w:cs="Times New Roman"/>
          <w:sz w:val="20"/>
          <w:szCs w:val="20"/>
        </w:rPr>
        <w:t>10-year</w:t>
      </w:r>
      <w:proofErr w:type="gram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BCDF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similar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both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arms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(25.9% in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C-IMRT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and 30.6% in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H-IMRT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; HR 1.42, 95% CI 0.91 – 2.46; Table 1).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two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groups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also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had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similar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rates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335D4" w:rsidRPr="00F335D4">
        <w:rPr>
          <w:rFonts w:ascii="Times New Roman" w:hAnsi="Times New Roman" w:cs="Times New Roman"/>
          <w:sz w:val="20"/>
          <w:szCs w:val="20"/>
        </w:rPr>
        <w:t>10-year</w:t>
      </w:r>
      <w:proofErr w:type="gram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BF, PCSM, and OS.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H-IMRT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did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a trend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toward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higher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335D4" w:rsidRPr="00F335D4">
        <w:rPr>
          <w:rFonts w:ascii="Times New Roman" w:hAnsi="Times New Roman" w:cs="Times New Roman"/>
          <w:sz w:val="20"/>
          <w:szCs w:val="20"/>
        </w:rPr>
        <w:t>10-year</w:t>
      </w:r>
      <w:proofErr w:type="gram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metastatic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rate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(5.3%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12.7%; HR 2.12, 95% CI 0.97 – 4.63; Table 1).</w:t>
      </w:r>
    </w:p>
    <w:p w:rsidR="00815153" w:rsidRDefault="00195D5C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95D5C">
        <w:rPr>
          <w:rFonts w:ascii="Times New Roman" w:hAnsi="Times New Roman" w:cs="Times New Roman"/>
          <w:b/>
          <w:sz w:val="20"/>
          <w:szCs w:val="20"/>
        </w:rPr>
        <w:t>Conclusion</w:t>
      </w:r>
      <w:proofErr w:type="spellEnd"/>
      <w:r w:rsidRPr="00195D5C">
        <w:rPr>
          <w:rFonts w:ascii="Times New Roman" w:hAnsi="Times New Roman" w:cs="Times New Roman"/>
          <w:b/>
          <w:sz w:val="20"/>
          <w:szCs w:val="20"/>
        </w:rPr>
        <w:t>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r w:rsidR="00F335D4" w:rsidRPr="00F335D4">
        <w:rPr>
          <w:rFonts w:ascii="Times New Roman" w:hAnsi="Times New Roman" w:cs="Times New Roman"/>
          <w:sz w:val="20"/>
          <w:szCs w:val="20"/>
        </w:rPr>
        <w:t xml:space="preserve">H-IMRT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demonstrated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differences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outcomes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to C-IMRT.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a trend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increased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developing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metastases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H-IMRT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further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up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35D4" w:rsidRPr="00F335D4">
        <w:rPr>
          <w:rFonts w:ascii="Times New Roman" w:hAnsi="Times New Roman" w:cs="Times New Roman"/>
          <w:sz w:val="20"/>
          <w:szCs w:val="20"/>
        </w:rPr>
        <w:t>underway</w:t>
      </w:r>
      <w:proofErr w:type="spellEnd"/>
      <w:r w:rsidR="00F335D4" w:rsidRPr="00F335D4">
        <w:rPr>
          <w:rFonts w:ascii="Times New Roman" w:hAnsi="Times New Roman" w:cs="Times New Roman"/>
          <w:sz w:val="20"/>
          <w:szCs w:val="20"/>
        </w:rPr>
        <w:t>.</w:t>
      </w:r>
    </w:p>
    <w:p w:rsidR="00D03427" w:rsidRDefault="00D03427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03427" w:rsidRDefault="00D03427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03427" w:rsidRDefault="00D03427" w:rsidP="00D0342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03427" w:rsidSect="001F11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46"/>
    <w:rsid w:val="000756B5"/>
    <w:rsid w:val="00081DEE"/>
    <w:rsid w:val="001165B9"/>
    <w:rsid w:val="00195D5C"/>
    <w:rsid w:val="002252C3"/>
    <w:rsid w:val="0026185F"/>
    <w:rsid w:val="00267408"/>
    <w:rsid w:val="00365446"/>
    <w:rsid w:val="00397807"/>
    <w:rsid w:val="00455226"/>
    <w:rsid w:val="004668FA"/>
    <w:rsid w:val="00733C88"/>
    <w:rsid w:val="0077466E"/>
    <w:rsid w:val="00815153"/>
    <w:rsid w:val="009F13D1"/>
    <w:rsid w:val="00B23696"/>
    <w:rsid w:val="00BF7CE5"/>
    <w:rsid w:val="00C04672"/>
    <w:rsid w:val="00C20916"/>
    <w:rsid w:val="00D03427"/>
    <w:rsid w:val="00F335D4"/>
    <w:rsid w:val="00F41CAB"/>
    <w:rsid w:val="00F63352"/>
    <w:rsid w:val="00F7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84B91-ADFA-4F64-ADF5-F6CF18C3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544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151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underline">
    <w:name w:val="underline"/>
    <w:basedOn w:val="Standardnpsmoodstavce"/>
    <w:rsid w:val="00815153"/>
  </w:style>
  <w:style w:type="character" w:styleId="Siln">
    <w:name w:val="Strong"/>
    <w:basedOn w:val="Standardnpsmoodstavce"/>
    <w:uiPriority w:val="22"/>
    <w:qFormat/>
    <w:rsid w:val="0081515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15153"/>
    <w:rPr>
      <w:color w:val="0000FF"/>
      <w:u w:val="single"/>
    </w:rPr>
  </w:style>
  <w:style w:type="character" w:customStyle="1" w:styleId="label">
    <w:name w:val="label"/>
    <w:basedOn w:val="Standardnpsmoodstavce"/>
    <w:rsid w:val="00D0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Multiscan Multiscan</dc:creator>
  <cp:keywords/>
  <dc:description/>
  <cp:lastModifiedBy>Multiscan Multiscan</cp:lastModifiedBy>
  <cp:revision>5</cp:revision>
  <dcterms:created xsi:type="dcterms:W3CDTF">2018-11-09T13:22:00Z</dcterms:created>
  <dcterms:modified xsi:type="dcterms:W3CDTF">2018-11-20T09:55:00Z</dcterms:modified>
</cp:coreProperties>
</file>