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64" w:rsidRDefault="00FC083F" w:rsidP="00DC269F">
      <w:pPr>
        <w:spacing w:line="360" w:lineRule="auto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FC083F">
        <w:rPr>
          <w:rFonts w:ascii="Times New Roman" w:hAnsi="Times New Roman" w:cs="Times New Roman"/>
          <w:b/>
          <w:szCs w:val="20"/>
        </w:rPr>
        <w:t xml:space="preserve">Androgen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Deprivation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and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Overall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Survival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for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Gleason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8 Versus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Gleason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9-10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FC083F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FC083F" w:rsidRDefault="00FC083F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5235" w:rsidRDefault="00FC083F" w:rsidP="00FC08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C083F">
        <w:rPr>
          <w:rFonts w:ascii="Times New Roman" w:hAnsi="Times New Roman" w:cs="Times New Roman"/>
          <w:sz w:val="20"/>
          <w:szCs w:val="20"/>
        </w:rPr>
        <w:t>D.D.</w:t>
      </w:r>
      <w:proofErr w:type="gramEnd"/>
      <w:r w:rsidRPr="00FC083F">
        <w:rPr>
          <w:rFonts w:ascii="Times New Roman" w:hAnsi="Times New Roman" w:cs="Times New Roman"/>
          <w:sz w:val="20"/>
          <w:szCs w:val="20"/>
        </w:rPr>
        <w:t xml:space="preserve"> Yang,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C083F">
        <w:rPr>
          <w:rFonts w:ascii="Times New Roman" w:hAnsi="Times New Roman" w:cs="Times New Roman"/>
          <w:sz w:val="20"/>
          <w:szCs w:val="20"/>
        </w:rPr>
        <w:t xml:space="preserve"> B.A. Mahal,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C083F">
        <w:rPr>
          <w:rFonts w:ascii="Times New Roman" w:hAnsi="Times New Roman" w:cs="Times New Roman"/>
          <w:sz w:val="20"/>
          <w:szCs w:val="20"/>
        </w:rPr>
        <w:t xml:space="preserve"> V. Muralidhar,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C08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C083F">
        <w:rPr>
          <w:rFonts w:ascii="Times New Roman" w:hAnsi="Times New Roman" w:cs="Times New Roman"/>
          <w:sz w:val="20"/>
          <w:szCs w:val="20"/>
        </w:rPr>
        <w:t>N.E.</w:t>
      </w:r>
      <w:proofErr w:type="gramEnd"/>
      <w:r w:rsidRPr="00FC083F">
        <w:rPr>
          <w:rFonts w:ascii="Times New Roman" w:hAnsi="Times New Roman" w:cs="Times New Roman"/>
          <w:sz w:val="20"/>
          <w:szCs w:val="20"/>
        </w:rPr>
        <w:t xml:space="preserve"> Martin,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FC08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C083F">
        <w:rPr>
          <w:rFonts w:ascii="Times New Roman" w:hAnsi="Times New Roman" w:cs="Times New Roman"/>
          <w:sz w:val="20"/>
          <w:szCs w:val="20"/>
        </w:rPr>
        <w:t>P.F.</w:t>
      </w:r>
      <w:proofErr w:type="gramEnd"/>
      <w:r w:rsidRPr="00FC08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sz w:val="20"/>
          <w:szCs w:val="20"/>
        </w:rPr>
        <w:t>Orio</w:t>
      </w:r>
      <w:proofErr w:type="spellEnd"/>
      <w:r w:rsidRPr="00FC083F">
        <w:rPr>
          <w:rFonts w:ascii="Times New Roman" w:hAnsi="Times New Roman" w:cs="Times New Roman"/>
          <w:sz w:val="20"/>
          <w:szCs w:val="20"/>
        </w:rPr>
        <w:t xml:space="preserve"> III,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sz w:val="20"/>
          <w:szCs w:val="20"/>
        </w:rPr>
        <w:t>K. Mouw,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FC083F">
        <w:rPr>
          <w:rFonts w:ascii="Times New Roman" w:hAnsi="Times New Roman" w:cs="Times New Roman"/>
          <w:sz w:val="20"/>
          <w:szCs w:val="20"/>
        </w:rPr>
        <w:t xml:space="preserve"> M. King,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FC08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C083F">
        <w:rPr>
          <w:rFonts w:ascii="Times New Roman" w:hAnsi="Times New Roman" w:cs="Times New Roman"/>
          <w:sz w:val="20"/>
          <w:szCs w:val="20"/>
        </w:rPr>
        <w:t>T.K.</w:t>
      </w:r>
      <w:proofErr w:type="gramEnd"/>
      <w:r w:rsidRPr="00FC083F">
        <w:rPr>
          <w:rFonts w:ascii="Times New Roman" w:hAnsi="Times New Roman" w:cs="Times New Roman"/>
          <w:sz w:val="20"/>
          <w:szCs w:val="20"/>
        </w:rPr>
        <w:t xml:space="preserve"> Choueiri,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FC083F">
        <w:rPr>
          <w:rFonts w:ascii="Times New Roman" w:hAnsi="Times New Roman" w:cs="Times New Roman"/>
          <w:sz w:val="20"/>
          <w:szCs w:val="20"/>
        </w:rPr>
        <w:t xml:space="preserve"> Q.D. Trinh,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FC08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C083F">
        <w:rPr>
          <w:rFonts w:ascii="Times New Roman" w:hAnsi="Times New Roman" w:cs="Times New Roman"/>
          <w:sz w:val="20"/>
          <w:szCs w:val="20"/>
        </w:rPr>
        <w:t>K.E.</w:t>
      </w:r>
      <w:proofErr w:type="gramEnd"/>
      <w:r w:rsidRPr="00FC08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C083F">
        <w:rPr>
          <w:rFonts w:ascii="Times New Roman" w:hAnsi="Times New Roman" w:cs="Times New Roman"/>
          <w:sz w:val="20"/>
          <w:szCs w:val="20"/>
        </w:rPr>
        <w:t>Hoffman,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sz w:val="20"/>
          <w:szCs w:val="20"/>
        </w:rPr>
        <w:t>D.E. Spratt,</w:t>
      </w:r>
      <w:proofErr w:type="gramStart"/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FC083F">
        <w:rPr>
          <w:rFonts w:ascii="Times New Roman" w:hAnsi="Times New Roman" w:cs="Times New Roman"/>
          <w:sz w:val="20"/>
          <w:szCs w:val="20"/>
        </w:rPr>
        <w:t xml:space="preserve"> F.Y.</w:t>
      </w:r>
      <w:proofErr w:type="gramEnd"/>
      <w:r w:rsidRPr="00FC083F">
        <w:rPr>
          <w:rFonts w:ascii="Times New Roman" w:hAnsi="Times New Roman" w:cs="Times New Roman"/>
          <w:sz w:val="20"/>
          <w:szCs w:val="20"/>
        </w:rPr>
        <w:t xml:space="preserve"> Feng,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FC083F">
        <w:rPr>
          <w:rFonts w:ascii="Times New Roman" w:hAnsi="Times New Roman" w:cs="Times New Roman"/>
          <w:sz w:val="20"/>
          <w:szCs w:val="20"/>
        </w:rPr>
        <w:t xml:space="preserve"> and </w:t>
      </w:r>
      <w:proofErr w:type="gramStart"/>
      <w:r w:rsidRPr="00FC083F">
        <w:rPr>
          <w:rFonts w:ascii="Times New Roman" w:hAnsi="Times New Roman" w:cs="Times New Roman"/>
          <w:sz w:val="20"/>
          <w:szCs w:val="20"/>
        </w:rPr>
        <w:t>P.L.</w:t>
      </w:r>
      <w:proofErr w:type="gramEnd"/>
      <w:r w:rsidRPr="00FC083F">
        <w:rPr>
          <w:rFonts w:ascii="Times New Roman" w:hAnsi="Times New Roman" w:cs="Times New Roman"/>
          <w:sz w:val="20"/>
          <w:szCs w:val="20"/>
        </w:rPr>
        <w:t xml:space="preserve"> Nguyen</w:t>
      </w:r>
      <w:r w:rsidRPr="00542F3B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FC083F">
        <w:rPr>
          <w:rFonts w:ascii="Times New Roman" w:hAnsi="Times New Roman" w:cs="Times New Roman"/>
          <w:sz w:val="20"/>
          <w:szCs w:val="20"/>
        </w:rPr>
        <w:t>;</w:t>
      </w:r>
    </w:p>
    <w:p w:rsidR="00FC083F" w:rsidRDefault="00FC083F" w:rsidP="00FC08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C083F" w:rsidRPr="00FC083F" w:rsidRDefault="00FC083F" w:rsidP="00FC083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>,</w:t>
      </w:r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Program, Harvard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</w:p>
    <w:p w:rsidR="00FC083F" w:rsidRPr="00FC083F" w:rsidRDefault="00FC083F" w:rsidP="00FC083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Program, 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R, 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Brigham and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>, Boston,</w:t>
      </w:r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Dana-Farber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Institute,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Brigham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>,</w:t>
      </w:r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>, Dana-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Farber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</w:p>
    <w:p w:rsidR="00FC083F" w:rsidRPr="00FC083F" w:rsidRDefault="00FC083F" w:rsidP="00FC083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C083F">
        <w:rPr>
          <w:rFonts w:ascii="Times New Roman" w:hAnsi="Times New Roman" w:cs="Times New Roman"/>
          <w:i/>
          <w:sz w:val="20"/>
          <w:szCs w:val="20"/>
        </w:rPr>
        <w:t>Institute/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Brigham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FC083F">
        <w:rPr>
          <w:rFonts w:ascii="Times New Roman" w:hAnsi="Times New Roman" w:cs="Times New Roman"/>
          <w:i/>
          <w:sz w:val="20"/>
          <w:szCs w:val="20"/>
        </w:rPr>
        <w:t>Dana-Farber/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Brigham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Center, 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Center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Surgery</w:t>
      </w:r>
      <w:proofErr w:type="spellEnd"/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and Public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Division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Urological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Surgery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Brigham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and</w:t>
      </w:r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Harvard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Texas MD Anderson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Center,</w:t>
      </w:r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Houston, TX,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Michigan, Ann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Arbor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MI,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UCSF Department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Urology, San Francisco,</w:t>
      </w:r>
    </w:p>
    <w:p w:rsidR="00BB5FC8" w:rsidRDefault="00FC083F" w:rsidP="00FC083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C083F">
        <w:rPr>
          <w:rFonts w:ascii="Times New Roman" w:hAnsi="Times New Roman" w:cs="Times New Roman"/>
          <w:i/>
          <w:sz w:val="20"/>
          <w:szCs w:val="20"/>
        </w:rPr>
        <w:t xml:space="preserve">CA, </w:t>
      </w:r>
      <w:r w:rsidRPr="00542F3B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>, Dana-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Farber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Institute</w:t>
      </w:r>
      <w:r w:rsidR="00AD4B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83F">
        <w:rPr>
          <w:rFonts w:ascii="Times New Roman" w:hAnsi="Times New Roman" w:cs="Times New Roman"/>
          <w:i/>
          <w:sz w:val="20"/>
          <w:szCs w:val="20"/>
        </w:rPr>
        <w:t xml:space="preserve">and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Brigham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, Harvard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C083F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FC083F">
        <w:rPr>
          <w:rFonts w:ascii="Times New Roman" w:hAnsi="Times New Roman" w:cs="Times New Roman"/>
          <w:i/>
          <w:sz w:val="20"/>
          <w:szCs w:val="20"/>
        </w:rPr>
        <w:t>, Boston, MA</w:t>
      </w:r>
    </w:p>
    <w:p w:rsidR="00AD4BC5" w:rsidRPr="00FC083F" w:rsidRDefault="00AD4BC5" w:rsidP="00FC08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androgen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(ADT) to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external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improve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8-10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hypothesized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differentiated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sensitive to ADT. To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investigate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idea,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examined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ADT and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8 versus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20,139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localized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locally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8-10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2004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2011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external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2012.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evidence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hazards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examine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ADT and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4.0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. 78.2% (9,509)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12,160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and 86.6% (6,908)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7,979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ADT. On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ADT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hazard ratio 0.79, 95%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confidence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interval 0.71-0.88, P&lt;0.001) but not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hazard ratio 0.96, 95%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confidence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interval 0.83-1.10, P=0.532),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42F3B" w:rsidRPr="00542F3B">
        <w:rPr>
          <w:rFonts w:ascii="Times New Roman" w:hAnsi="Times New Roman" w:cs="Times New Roman"/>
          <w:i/>
          <w:sz w:val="20"/>
          <w:szCs w:val="20"/>
        </w:rPr>
        <w:t>P</w:t>
      </w:r>
      <w:r w:rsidR="00542F3B" w:rsidRPr="00542F3B">
        <w:rPr>
          <w:rFonts w:ascii="Times New Roman" w:hAnsi="Times New Roman" w:cs="Times New Roman"/>
          <w:sz w:val="20"/>
          <w:szCs w:val="20"/>
          <w:vertAlign w:val="subscript"/>
        </w:rPr>
        <w:t>interaction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=0.020).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considering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separately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 and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10, a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correlated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greater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hazard ratio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ADT and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42F3B" w:rsidRPr="00542F3B">
        <w:rPr>
          <w:rFonts w:ascii="Times New Roman" w:hAnsi="Times New Roman" w:cs="Times New Roman"/>
          <w:i/>
          <w:sz w:val="20"/>
          <w:szCs w:val="20"/>
        </w:rPr>
        <w:t>P</w:t>
      </w:r>
      <w:r w:rsidR="00542F3B" w:rsidRPr="00542F3B">
        <w:rPr>
          <w:rFonts w:ascii="Times New Roman" w:hAnsi="Times New Roman" w:cs="Times New Roman"/>
          <w:sz w:val="20"/>
          <w:szCs w:val="20"/>
          <w:vertAlign w:val="subscript"/>
        </w:rPr>
        <w:t>interaction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=0.012).</w:t>
      </w:r>
    </w:p>
    <w:p w:rsidR="00D93A63" w:rsidRPr="00D93A63" w:rsidRDefault="00195D5C" w:rsidP="00D93A6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542F3B" w:rsidRPr="00542F3B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contrast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strongly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suggest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sensitive to ADT and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predicts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lesser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sensitivity.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Consideration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intensification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9-10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enrollment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potentially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adding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novel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antiandrogens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docetaxel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shown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efficacy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castration-resistant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castration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 xml:space="preserve">-sensitive </w:t>
      </w:r>
      <w:proofErr w:type="spellStart"/>
      <w:r w:rsidR="00542F3B" w:rsidRPr="00542F3B">
        <w:rPr>
          <w:rFonts w:ascii="Times New Roman" w:hAnsi="Times New Roman" w:cs="Times New Roman"/>
          <w:sz w:val="20"/>
          <w:szCs w:val="20"/>
        </w:rPr>
        <w:t>settings</w:t>
      </w:r>
      <w:proofErr w:type="spellEnd"/>
      <w:r w:rsidR="00542F3B" w:rsidRPr="00542F3B">
        <w:rPr>
          <w:rFonts w:ascii="Times New Roman" w:hAnsi="Times New Roman" w:cs="Times New Roman"/>
          <w:sz w:val="20"/>
          <w:szCs w:val="20"/>
        </w:rPr>
        <w:t>.</w:t>
      </w:r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A35BB4"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5547B"/>
    <w:rsid w:val="000756B5"/>
    <w:rsid w:val="00081DEE"/>
    <w:rsid w:val="001165B9"/>
    <w:rsid w:val="00163944"/>
    <w:rsid w:val="001762F7"/>
    <w:rsid w:val="00195D5C"/>
    <w:rsid w:val="001E579E"/>
    <w:rsid w:val="00217E5B"/>
    <w:rsid w:val="002252C3"/>
    <w:rsid w:val="002437F0"/>
    <w:rsid w:val="00250DA8"/>
    <w:rsid w:val="002574CB"/>
    <w:rsid w:val="0026185F"/>
    <w:rsid w:val="00267408"/>
    <w:rsid w:val="002C7FA7"/>
    <w:rsid w:val="003071AD"/>
    <w:rsid w:val="00365446"/>
    <w:rsid w:val="00386664"/>
    <w:rsid w:val="00397807"/>
    <w:rsid w:val="003A5B9B"/>
    <w:rsid w:val="003D111D"/>
    <w:rsid w:val="004668FA"/>
    <w:rsid w:val="004C677A"/>
    <w:rsid w:val="00542F3B"/>
    <w:rsid w:val="00566AF3"/>
    <w:rsid w:val="00573C6A"/>
    <w:rsid w:val="00590C71"/>
    <w:rsid w:val="005927F2"/>
    <w:rsid w:val="005F13E0"/>
    <w:rsid w:val="00733C88"/>
    <w:rsid w:val="00773872"/>
    <w:rsid w:val="0077466E"/>
    <w:rsid w:val="007F0AD4"/>
    <w:rsid w:val="007F393D"/>
    <w:rsid w:val="0080397A"/>
    <w:rsid w:val="00815153"/>
    <w:rsid w:val="008E0E67"/>
    <w:rsid w:val="00933112"/>
    <w:rsid w:val="009A4427"/>
    <w:rsid w:val="009D5235"/>
    <w:rsid w:val="009F13D1"/>
    <w:rsid w:val="009F73A1"/>
    <w:rsid w:val="00A35BB4"/>
    <w:rsid w:val="00A74A7A"/>
    <w:rsid w:val="00A80F0B"/>
    <w:rsid w:val="00AD4BC5"/>
    <w:rsid w:val="00B15C79"/>
    <w:rsid w:val="00B23696"/>
    <w:rsid w:val="00B301E7"/>
    <w:rsid w:val="00BA229E"/>
    <w:rsid w:val="00BB5FC8"/>
    <w:rsid w:val="00BD2622"/>
    <w:rsid w:val="00BF7CE5"/>
    <w:rsid w:val="00C04672"/>
    <w:rsid w:val="00C20916"/>
    <w:rsid w:val="00C31CD0"/>
    <w:rsid w:val="00CC1A70"/>
    <w:rsid w:val="00D038D7"/>
    <w:rsid w:val="00D15187"/>
    <w:rsid w:val="00D757EF"/>
    <w:rsid w:val="00D93A63"/>
    <w:rsid w:val="00DA56CE"/>
    <w:rsid w:val="00DC269F"/>
    <w:rsid w:val="00DC2F08"/>
    <w:rsid w:val="00DF0661"/>
    <w:rsid w:val="00E0122D"/>
    <w:rsid w:val="00E61CBD"/>
    <w:rsid w:val="00EB16E2"/>
    <w:rsid w:val="00F07D37"/>
    <w:rsid w:val="00F335D4"/>
    <w:rsid w:val="00F41CAB"/>
    <w:rsid w:val="00F63352"/>
    <w:rsid w:val="00F7475F"/>
    <w:rsid w:val="00FC083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38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60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735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4</cp:revision>
  <dcterms:created xsi:type="dcterms:W3CDTF">2018-11-19T11:15:00Z</dcterms:created>
  <dcterms:modified xsi:type="dcterms:W3CDTF">2018-11-20T10:44:00Z</dcterms:modified>
</cp:coreProperties>
</file>