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97" w:rsidRDefault="000E0DAF" w:rsidP="000E0DAF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0E0DAF">
        <w:rPr>
          <w:rFonts w:ascii="Times New Roman" w:hAnsi="Times New Roman" w:cs="Times New Roman"/>
          <w:b/>
          <w:szCs w:val="20"/>
        </w:rPr>
        <w:t>Short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Term Androgen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Deprivation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Without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or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With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Pelvic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Lymph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Node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Treatment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Added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to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Prostate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Bed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Only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Salvage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Radiotherapy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: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 xml:space="preserve"> NRG </w:t>
      </w:r>
      <w:proofErr w:type="spellStart"/>
      <w:r w:rsidRPr="000E0DAF">
        <w:rPr>
          <w:rFonts w:ascii="Times New Roman" w:hAnsi="Times New Roman" w:cs="Times New Roman"/>
          <w:b/>
          <w:szCs w:val="20"/>
        </w:rPr>
        <w:t>Oncology</w:t>
      </w:r>
      <w:proofErr w:type="spellEnd"/>
      <w:r w:rsidRPr="000E0DAF">
        <w:rPr>
          <w:rFonts w:ascii="Times New Roman" w:hAnsi="Times New Roman" w:cs="Times New Roman"/>
          <w:b/>
          <w:szCs w:val="20"/>
        </w:rPr>
        <w:t>/RTOG 0534 SPPORT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Pr="000E0DAF">
        <w:rPr>
          <w:rFonts w:ascii="Times New Roman" w:hAnsi="Times New Roman" w:cs="Times New Roman"/>
          <w:b/>
          <w:szCs w:val="20"/>
        </w:rPr>
        <w:t>Trial</w:t>
      </w:r>
    </w:p>
    <w:p w:rsidR="000E0DAF" w:rsidRPr="000E0DAF" w:rsidRDefault="000E0DAF" w:rsidP="000E0DAF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E46497" w:rsidRDefault="000E0DAF" w:rsidP="000E0D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E0DAF">
        <w:rPr>
          <w:rFonts w:ascii="Times New Roman" w:hAnsi="Times New Roman" w:cs="Times New Roman"/>
          <w:sz w:val="20"/>
          <w:szCs w:val="20"/>
        </w:rPr>
        <w:t>A. Pollack,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0DAF">
        <w:rPr>
          <w:rFonts w:ascii="Times New Roman" w:hAnsi="Times New Roman" w:cs="Times New Roman"/>
          <w:sz w:val="20"/>
          <w:szCs w:val="20"/>
        </w:rPr>
        <w:t>T.G.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Karrison,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0DAF">
        <w:rPr>
          <w:rFonts w:ascii="Times New Roman" w:hAnsi="Times New Roman" w:cs="Times New Roman"/>
          <w:sz w:val="20"/>
          <w:szCs w:val="20"/>
        </w:rPr>
        <w:t>A.G.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Balogh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>, Jr,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E0DAF">
        <w:rPr>
          <w:rFonts w:ascii="Times New Roman" w:hAnsi="Times New Roman" w:cs="Times New Roman"/>
          <w:sz w:val="20"/>
          <w:szCs w:val="20"/>
        </w:rPr>
        <w:t xml:space="preserve"> D. </w:t>
      </w:r>
      <w:proofErr w:type="gramStart"/>
      <w:r w:rsidRPr="000E0DAF">
        <w:rPr>
          <w:rFonts w:ascii="Times New Roman" w:hAnsi="Times New Roman" w:cs="Times New Roman"/>
          <w:sz w:val="20"/>
          <w:szCs w:val="20"/>
        </w:rPr>
        <w:t>Low,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0E0DAF">
        <w:rPr>
          <w:rFonts w:ascii="Times New Roman" w:hAnsi="Times New Roman" w:cs="Times New Roman"/>
          <w:sz w:val="20"/>
          <w:szCs w:val="20"/>
        </w:rPr>
        <w:t xml:space="preserve"> D.W.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Bruner,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0DAF">
        <w:rPr>
          <w:rFonts w:ascii="Times New Roman" w:hAnsi="Times New Roman" w:cs="Times New Roman"/>
          <w:sz w:val="20"/>
          <w:szCs w:val="20"/>
        </w:rPr>
        <w:t>J.S.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Wefel,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0DAF">
        <w:rPr>
          <w:rFonts w:ascii="Times New Roman" w:hAnsi="Times New Roman" w:cs="Times New Roman"/>
          <w:sz w:val="20"/>
          <w:szCs w:val="20"/>
        </w:rPr>
        <w:t>L.G.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Gomella,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0E0DAF">
        <w:rPr>
          <w:rFonts w:ascii="Times New Roman" w:hAnsi="Times New Roman" w:cs="Times New Roman"/>
          <w:sz w:val="20"/>
          <w:szCs w:val="20"/>
        </w:rPr>
        <w:t xml:space="preserve"> E. Vigneault,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0DAF">
        <w:rPr>
          <w:rFonts w:ascii="Times New Roman" w:hAnsi="Times New Roman" w:cs="Times New Roman"/>
          <w:sz w:val="20"/>
          <w:szCs w:val="20"/>
        </w:rPr>
        <w:t>J.M.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Michalski,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0E0DAF">
        <w:rPr>
          <w:rFonts w:ascii="Times New Roman" w:hAnsi="Times New Roman" w:cs="Times New Roman"/>
          <w:sz w:val="20"/>
          <w:szCs w:val="20"/>
        </w:rPr>
        <w:t xml:space="preserve"> S. Angyalfi,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>H. Lukka,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0DAF">
        <w:rPr>
          <w:rFonts w:ascii="Times New Roman" w:hAnsi="Times New Roman" w:cs="Times New Roman"/>
          <w:sz w:val="20"/>
          <w:szCs w:val="20"/>
        </w:rPr>
        <w:t>S.L.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Faria,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0E0DAF">
        <w:rPr>
          <w:rFonts w:ascii="Times New Roman" w:hAnsi="Times New Roman" w:cs="Times New Roman"/>
          <w:sz w:val="20"/>
          <w:szCs w:val="20"/>
        </w:rPr>
        <w:t xml:space="preserve"> G. Rodrigues,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0DAF">
        <w:rPr>
          <w:rFonts w:ascii="Times New Roman" w:hAnsi="Times New Roman" w:cs="Times New Roman"/>
          <w:sz w:val="20"/>
          <w:szCs w:val="20"/>
        </w:rPr>
        <w:t>M.C.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Beauchemin,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>S.A. Seaward,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0E0DAF">
        <w:rPr>
          <w:rFonts w:ascii="Times New Roman" w:hAnsi="Times New Roman" w:cs="Times New Roman"/>
          <w:sz w:val="20"/>
          <w:szCs w:val="20"/>
        </w:rPr>
        <w:t xml:space="preserve"> A.M. Allen,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0E0DAF">
        <w:rPr>
          <w:rFonts w:ascii="Times New Roman" w:hAnsi="Times New Roman" w:cs="Times New Roman"/>
          <w:sz w:val="20"/>
          <w:szCs w:val="20"/>
        </w:rPr>
        <w:t xml:space="preserve"> D.C. Monitto,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Pr="000E0DAF">
        <w:rPr>
          <w:rFonts w:ascii="Times New Roman" w:hAnsi="Times New Roman" w:cs="Times New Roman"/>
          <w:sz w:val="20"/>
          <w:szCs w:val="20"/>
        </w:rPr>
        <w:t xml:space="preserve"> W. Seiferheld,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and </w:t>
      </w:r>
      <w:proofErr w:type="gramStart"/>
      <w:r w:rsidRPr="000E0DAF">
        <w:rPr>
          <w:rFonts w:ascii="Times New Roman" w:hAnsi="Times New Roman" w:cs="Times New Roman"/>
          <w:sz w:val="20"/>
          <w:szCs w:val="20"/>
        </w:rPr>
        <w:t>H.M.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Sandler</w:t>
      </w:r>
      <w:r w:rsidRPr="00D67166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0E0DAF">
        <w:rPr>
          <w:rFonts w:ascii="Times New Roman" w:hAnsi="Times New Roman" w:cs="Times New Roman"/>
          <w:sz w:val="20"/>
          <w:szCs w:val="20"/>
        </w:rPr>
        <w:t>;</w:t>
      </w:r>
    </w:p>
    <w:p w:rsidR="000E0DAF" w:rsidRDefault="000E0DAF" w:rsidP="000E0D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46497" w:rsidRDefault="000E0DAF" w:rsidP="000E0DA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Miami Sylvester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Comprehensive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Center, Miami, FL,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NRG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SDMC, Philadelphia, PA,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Calgary, Calgary, AB,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0E0DAF">
        <w:rPr>
          <w:rFonts w:ascii="Times New Roman" w:hAnsi="Times New Roman" w:cs="Times New Roman"/>
          <w:i/>
          <w:sz w:val="20"/>
          <w:szCs w:val="20"/>
        </w:rPr>
        <w:t>UCLA, Los Angeles, CA,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Nell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Hodgson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Woodruff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Nursing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and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Winship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Institute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at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Emory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University, Atlanta, GA,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Texas MD Anderson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Center, Houston, TX,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Sidney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Kimmel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Center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Thomas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Jefferson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University, Philadelphia, PA,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CHU de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Que´bec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Laval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Quebec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QC,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Washington University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>,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St. Louis, MO,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Tom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Baker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Centre, Calgary, AB,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>,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McMaster University,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Hamilton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ON,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12</w:t>
      </w:r>
      <w:r w:rsidRPr="000E0DAF">
        <w:rPr>
          <w:rFonts w:ascii="Times New Roman" w:hAnsi="Times New Roman" w:cs="Times New Roman"/>
          <w:i/>
          <w:sz w:val="20"/>
          <w:szCs w:val="20"/>
        </w:rPr>
        <w:t>McGill University</w:t>
      </w:r>
      <w:r w:rsidR="00582CE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Health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Centre, Montreal, QC,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13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London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Health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Sciences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Center,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London, ON,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14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Centre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Hospitalier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l’Universite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de Montreal,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Montreal, QC,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15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Kaiser Permanente,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Vallejo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CA,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16</w:t>
      </w:r>
      <w:r w:rsidRPr="000E0DAF">
        <w:rPr>
          <w:rFonts w:ascii="Times New Roman" w:hAnsi="Times New Roman" w:cs="Times New Roman"/>
          <w:i/>
          <w:sz w:val="20"/>
          <w:szCs w:val="20"/>
        </w:rPr>
        <w:t>Davidoff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Center,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Rabin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Center, Tel Aviv,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Israel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17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Spartanburg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Regional</w:t>
      </w:r>
      <w:proofErr w:type="spellEnd"/>
      <w:r w:rsidR="00582CE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Spartanburg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, SC, </w:t>
      </w:r>
      <w:r w:rsidRPr="00D67166">
        <w:rPr>
          <w:rFonts w:ascii="Times New Roman" w:hAnsi="Times New Roman" w:cs="Times New Roman"/>
          <w:i/>
          <w:sz w:val="20"/>
          <w:szCs w:val="20"/>
          <w:vertAlign w:val="superscript"/>
        </w:rPr>
        <w:t>18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Cedars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Sinai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0E0DAF">
        <w:rPr>
          <w:rFonts w:ascii="Times New Roman" w:hAnsi="Times New Roman" w:cs="Times New Roman"/>
          <w:i/>
          <w:sz w:val="20"/>
          <w:szCs w:val="20"/>
        </w:rPr>
        <w:t xml:space="preserve"> Center, Los</w:t>
      </w:r>
      <w:r w:rsidRPr="000E0D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i/>
          <w:sz w:val="20"/>
          <w:szCs w:val="20"/>
        </w:rPr>
        <w:t>Angeles, CA</w:t>
      </w:r>
    </w:p>
    <w:p w:rsidR="000E0DAF" w:rsidRPr="000E0DAF" w:rsidRDefault="000E0DAF" w:rsidP="000E0DA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E0DAF" w:rsidRPr="000E0DAF" w:rsidRDefault="000E0DAF" w:rsidP="000E0D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0DAF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0E0DAF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0E0DAF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0E0DAF">
        <w:rPr>
          <w:rFonts w:ascii="Times New Roman" w:hAnsi="Times New Roman" w:cs="Times New Roman"/>
          <w:b/>
          <w:sz w:val="20"/>
          <w:szCs w:val="20"/>
        </w:rPr>
        <w:t>(s):</w:t>
      </w:r>
      <w:r w:rsidRPr="000E0DA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three-arm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trial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whether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incremental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gains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(FFP)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4-6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short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term androgen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deprivation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(STADT)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antiandrogen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plus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LHRH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agonist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pelvic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lymph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node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(PLNRT), to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bed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>(PBRT).</w:t>
      </w:r>
    </w:p>
    <w:p w:rsidR="000E0DAF" w:rsidRPr="000E0DAF" w:rsidRDefault="000E0DAF" w:rsidP="000E0D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0DAF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0E0DAF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0E0DAF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0E0DAF">
        <w:rPr>
          <w:rFonts w:ascii="Times New Roman" w:hAnsi="Times New Roman" w:cs="Times New Roman"/>
          <w:b/>
          <w:sz w:val="20"/>
          <w:szCs w:val="20"/>
        </w:rPr>
        <w:t>:</w:t>
      </w:r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to PBRT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>PBRT + STAD (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2), and PLNRT + PBRT + STAD (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3).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FFP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PSA nadir+2,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cause,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censoring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secondary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initiated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prior to these</w:t>
      </w:r>
      <w:r w:rsidR="00582CE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0E0DAF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sample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90%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statistical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detect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a 10%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absolute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FFP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 and a 10%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absolute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overal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alpha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0.025. On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planned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interim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efficacy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futility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on 1191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patents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minimum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-up,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stepwise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Haybittle-Peto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(HP)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threshold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boundary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p &lt; 0.001 (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sided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crossed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Futility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evaluation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tested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alternative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hypotheses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p &lt; 0.001.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Adverse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graded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CTCAEv3.0.</w:t>
      </w:r>
    </w:p>
    <w:p w:rsidR="000E0DAF" w:rsidRPr="000E0DAF" w:rsidRDefault="000E0DAF" w:rsidP="000E0D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0DAF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0E0DAF">
        <w:rPr>
          <w:rFonts w:ascii="Times New Roman" w:hAnsi="Times New Roman" w:cs="Times New Roman"/>
          <w:b/>
          <w:sz w:val="20"/>
          <w:szCs w:val="20"/>
        </w:rPr>
        <w:t>:</w:t>
      </w:r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1792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enrolled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2008 </w:t>
      </w:r>
      <w:r w:rsidR="00582CEE">
        <w:rPr>
          <w:rFonts w:ascii="Times New Roman" w:hAnsi="Times New Roman" w:cs="Times New Roman"/>
          <w:sz w:val="20"/>
          <w:szCs w:val="20"/>
        </w:rPr>
        <w:t>-</w:t>
      </w:r>
      <w:r w:rsidRPr="000E0DAF">
        <w:rPr>
          <w:rFonts w:ascii="Times New Roman" w:hAnsi="Times New Roman" w:cs="Times New Roman"/>
          <w:sz w:val="20"/>
          <w:szCs w:val="20"/>
        </w:rPr>
        <w:t xml:space="preserve"> 2015.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5.4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Ineligible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18, 17,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21 in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1, 2, and 3.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and tumor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1736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64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39-84),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black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13%,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baseline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Zubrod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status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0 in 93%,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seminal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vesicle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involvement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15%, pre-radiotherapy PSA </w:t>
      </w:r>
      <w:proofErr w:type="spellStart"/>
      <w:proofErr w:type="gram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r w:rsidR="00582CEE">
        <w:rPr>
          <w:rFonts w:ascii="Times New Roman" w:hAnsi="Times New Roman" w:cs="Times New Roman"/>
          <w:sz w:val="20"/>
          <w:szCs w:val="20"/>
        </w:rPr>
        <w:t>≤</w:t>
      </w:r>
      <w:r w:rsidRPr="000E0DAF">
        <w:rPr>
          <w:rFonts w:ascii="Times New Roman" w:hAnsi="Times New Roman" w:cs="Times New Roman"/>
          <w:sz w:val="20"/>
          <w:szCs w:val="20"/>
        </w:rPr>
        <w:t xml:space="preserve">1.0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>/ml</w:t>
      </w:r>
      <w:proofErr w:type="gramEnd"/>
      <w:r w:rsidRPr="000E0DAF">
        <w:rPr>
          <w:rFonts w:ascii="Times New Roman" w:hAnsi="Times New Roman" w:cs="Times New Roman"/>
          <w:sz w:val="20"/>
          <w:szCs w:val="20"/>
        </w:rPr>
        <w:t xml:space="preserve"> in 89%,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&lt; 8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83%, and pT2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margin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positive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pT3 in 72%.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1, 2, and 3 had 5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yr</w:t>
      </w:r>
      <w:proofErr w:type="spellEnd"/>
    </w:p>
    <w:p w:rsidR="000E0DAF" w:rsidRPr="000E0DAF" w:rsidRDefault="000E0DAF" w:rsidP="000E0D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E0DAF">
        <w:rPr>
          <w:rFonts w:ascii="Times New Roman" w:hAnsi="Times New Roman" w:cs="Times New Roman"/>
          <w:sz w:val="20"/>
          <w:szCs w:val="20"/>
        </w:rPr>
        <w:lastRenderedPageBreak/>
        <w:t xml:space="preserve">FFP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71.1%, 82.7% and 89.1%.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3 had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highest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 (p &lt; 0.0001),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exceeding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HP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boundary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hazard</w:t>
      </w:r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ratio (HR)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3 and 1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0.44 (95% CI: 0.32-0.59).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2,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yielding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a difference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6.4% (p</w:t>
      </w:r>
      <w:r w:rsidR="00582CEE">
        <w:rPr>
          <w:rFonts w:ascii="Times New Roman" w:hAnsi="Times New Roman" w:cs="Times New Roman"/>
          <w:sz w:val="20"/>
          <w:szCs w:val="20"/>
        </w:rPr>
        <w:t>=</w:t>
      </w:r>
      <w:r w:rsidRPr="000E0DAF">
        <w:rPr>
          <w:rFonts w:ascii="Times New Roman" w:hAnsi="Times New Roman" w:cs="Times New Roman"/>
          <w:sz w:val="20"/>
          <w:szCs w:val="20"/>
        </w:rPr>
        <w:t>0.0063) and a</w:t>
      </w:r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HR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0.71 (95% CI: 0.51-0.98). In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up to</w:t>
      </w:r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8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45, 38 and 25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developed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metastasis</w:t>
      </w:r>
      <w:proofErr w:type="spellEnd"/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(DM) in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1, 2 and 3.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second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censoring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DM</w:t>
      </w:r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hazard ratio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0.52 (95% CI: 0.32-0.85) and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3 vs.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0.64 (95% CI: 0.39-1.06).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IMRT use in 87%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highest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late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grade 3+ toxicity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4.3%, 4.9% and 6.0%</w:t>
      </w:r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renal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genitourinary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and 0.7%, 0.4%, and 1.1%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gastrointestinal</w:t>
      </w:r>
      <w:proofErr w:type="spellEnd"/>
    </w:p>
    <w:p w:rsidR="00D67166" w:rsidRDefault="000E0DAF" w:rsidP="000E0D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1, 2, and 3.</w:t>
      </w:r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0DAF" w:rsidRPr="000E0DAF" w:rsidRDefault="000E0DAF" w:rsidP="000E0D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0DAF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0E0DAF">
        <w:rPr>
          <w:rFonts w:ascii="Times New Roman" w:hAnsi="Times New Roman" w:cs="Times New Roman"/>
          <w:b/>
          <w:sz w:val="20"/>
          <w:szCs w:val="20"/>
        </w:rPr>
        <w:t>:</w:t>
      </w:r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report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trial to show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incremental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improvements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FFP</w:t>
      </w:r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PBRT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to PBRT+STAD to </w:t>
      </w:r>
      <w:r w:rsidR="00D67166">
        <w:rPr>
          <w:rFonts w:ascii="Times New Roman" w:hAnsi="Times New Roman" w:cs="Times New Roman"/>
          <w:sz w:val="20"/>
          <w:szCs w:val="20"/>
        </w:rPr>
        <w:t xml:space="preserve"> </w:t>
      </w:r>
      <w:r w:rsidRPr="000E0DAF">
        <w:rPr>
          <w:rFonts w:ascii="Times New Roman" w:hAnsi="Times New Roman" w:cs="Times New Roman"/>
          <w:sz w:val="20"/>
          <w:szCs w:val="20"/>
        </w:rPr>
        <w:t xml:space="preserve">PLNRT+PBRT+STAD.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82C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PLNRT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resulted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early,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meaningful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reductions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>.</w:t>
      </w:r>
    </w:p>
    <w:p w:rsidR="00340FD0" w:rsidRPr="00E46497" w:rsidRDefault="000E0DAF" w:rsidP="000E0D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elucidate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magnitude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="00582C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DAF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0E0DAF">
        <w:rPr>
          <w:rFonts w:ascii="Times New Roman" w:hAnsi="Times New Roman" w:cs="Times New Roman"/>
          <w:sz w:val="20"/>
          <w:szCs w:val="20"/>
        </w:rPr>
        <w:t xml:space="preserve"> 2 and 3.</w:t>
      </w:r>
    </w:p>
    <w:sectPr w:rsidR="00340FD0" w:rsidRPr="00E46497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D0"/>
    <w:rsid w:val="000E0DAF"/>
    <w:rsid w:val="0019661F"/>
    <w:rsid w:val="001F110E"/>
    <w:rsid w:val="00285298"/>
    <w:rsid w:val="00340FD0"/>
    <w:rsid w:val="00582CEE"/>
    <w:rsid w:val="00D67166"/>
    <w:rsid w:val="00E46497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34E67DB-2865-4D06-88CB-48E63C45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Multiscan Multiscan</cp:lastModifiedBy>
  <cp:revision>3</cp:revision>
  <dcterms:created xsi:type="dcterms:W3CDTF">2018-11-09T06:10:00Z</dcterms:created>
  <dcterms:modified xsi:type="dcterms:W3CDTF">2018-11-09T06:21:00Z</dcterms:modified>
</cp:coreProperties>
</file>