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3F" w:rsidRDefault="00F65B41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F65B41">
        <w:rPr>
          <w:rFonts w:ascii="Times New Roman" w:hAnsi="Times New Roman" w:cs="Times New Roman"/>
          <w:b/>
          <w:szCs w:val="20"/>
        </w:rPr>
        <w:t>Comparative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Effectiveness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of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Prostatectomy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and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(RT) in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Gleason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9-10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F65B4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F65B41" w:rsidRDefault="00F65B41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5235" w:rsidRDefault="00F65B41" w:rsidP="00F65B4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65B41">
        <w:rPr>
          <w:rFonts w:ascii="Times New Roman" w:hAnsi="Times New Roman" w:cs="Times New Roman"/>
          <w:sz w:val="20"/>
          <w:szCs w:val="20"/>
        </w:rPr>
        <w:t>P.D.</w:t>
      </w:r>
      <w:proofErr w:type="gramEnd"/>
      <w:r w:rsidRPr="00F65B41">
        <w:rPr>
          <w:rFonts w:ascii="Times New Roman" w:hAnsi="Times New Roman" w:cs="Times New Roman"/>
          <w:sz w:val="20"/>
          <w:szCs w:val="20"/>
        </w:rPr>
        <w:t xml:space="preserve"> Soni,</w:t>
      </w:r>
      <w:r w:rsidRPr="00BF03F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65B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5B41">
        <w:rPr>
          <w:rFonts w:ascii="Times New Roman" w:hAnsi="Times New Roman" w:cs="Times New Roman"/>
          <w:sz w:val="20"/>
          <w:szCs w:val="20"/>
        </w:rPr>
        <w:t>S.C.</w:t>
      </w:r>
      <w:proofErr w:type="gramEnd"/>
      <w:r w:rsidRPr="00F65B41">
        <w:rPr>
          <w:rFonts w:ascii="Times New Roman" w:hAnsi="Times New Roman" w:cs="Times New Roman"/>
          <w:sz w:val="20"/>
          <w:szCs w:val="20"/>
        </w:rPr>
        <w:t xml:space="preserve"> Stilianoudakis,</w:t>
      </w:r>
      <w:r w:rsidRPr="00BF03F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65B41">
        <w:rPr>
          <w:rFonts w:ascii="Times New Roman" w:hAnsi="Times New Roman" w:cs="Times New Roman"/>
          <w:sz w:val="20"/>
          <w:szCs w:val="20"/>
        </w:rPr>
        <w:t xml:space="preserve"> B. Dahman,</w:t>
      </w:r>
      <w:r w:rsidRPr="00BF03F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65B41">
        <w:rPr>
          <w:rFonts w:ascii="Times New Roman" w:hAnsi="Times New Roman" w:cs="Times New Roman"/>
          <w:sz w:val="20"/>
          <w:szCs w:val="20"/>
        </w:rPr>
        <w:t xml:space="preserve"> M.G. </w:t>
      </w:r>
      <w:proofErr w:type="gramStart"/>
      <w:r w:rsidRPr="00F65B41">
        <w:rPr>
          <w:rFonts w:ascii="Times New Roman" w:hAnsi="Times New Roman" w:cs="Times New Roman"/>
          <w:sz w:val="20"/>
          <w:szCs w:val="20"/>
        </w:rPr>
        <w:t>Chang,</w:t>
      </w:r>
      <w:r w:rsidRPr="00BF03F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65B41">
        <w:rPr>
          <w:rFonts w:ascii="Times New Roman" w:hAnsi="Times New Roman" w:cs="Times New Roman"/>
          <w:sz w:val="20"/>
          <w:szCs w:val="20"/>
        </w:rPr>
        <w:t xml:space="preserve"> N.</w:t>
      </w:r>
      <w:proofErr w:type="gramEnd"/>
      <w:r w:rsidRPr="00F65B41">
        <w:rPr>
          <w:rFonts w:ascii="Times New Roman" w:hAnsi="Times New Roman" w:cs="Times New Roman"/>
          <w:sz w:val="20"/>
          <w:szCs w:val="20"/>
        </w:rPr>
        <w:t xml:space="preserve"> Vapiwala,</w:t>
      </w:r>
      <w:r w:rsidRPr="00BF03F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5B41">
        <w:rPr>
          <w:rFonts w:ascii="Times New Roman" w:hAnsi="Times New Roman" w:cs="Times New Roman"/>
          <w:sz w:val="20"/>
          <w:szCs w:val="20"/>
        </w:rPr>
        <w:t>and D. Moghanaki</w:t>
      </w:r>
      <w:r w:rsidRPr="00BF03F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65B41">
        <w:rPr>
          <w:rFonts w:ascii="Times New Roman" w:hAnsi="Times New Roman" w:cs="Times New Roman"/>
          <w:sz w:val="20"/>
          <w:szCs w:val="20"/>
        </w:rPr>
        <w:t>;</w:t>
      </w:r>
    </w:p>
    <w:p w:rsidR="00FC083F" w:rsidRDefault="00FC083F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D4BC5" w:rsidRDefault="00F65B41" w:rsidP="00F65B4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F03F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F65B41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B41">
        <w:rPr>
          <w:rFonts w:ascii="Times New Roman" w:hAnsi="Times New Roman" w:cs="Times New Roman"/>
          <w:i/>
          <w:sz w:val="20"/>
          <w:szCs w:val="20"/>
        </w:rPr>
        <w:t xml:space="preserve">Michigan, Ann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Arbor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, MI, </w:t>
      </w:r>
      <w:r w:rsidRPr="00BF03F9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F65B41">
        <w:rPr>
          <w:rFonts w:ascii="Times New Roman" w:hAnsi="Times New Roman" w:cs="Times New Roman"/>
          <w:i/>
          <w:sz w:val="20"/>
          <w:szCs w:val="20"/>
        </w:rPr>
        <w:t xml:space="preserve">Virginia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Commonwealth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University,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Richmond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B41">
        <w:rPr>
          <w:rFonts w:ascii="Times New Roman" w:hAnsi="Times New Roman" w:cs="Times New Roman"/>
          <w:i/>
          <w:sz w:val="20"/>
          <w:szCs w:val="20"/>
        </w:rPr>
        <w:t xml:space="preserve">VA, </w:t>
      </w:r>
      <w:r w:rsidRPr="00BF03F9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F65B41">
        <w:rPr>
          <w:rFonts w:ascii="Times New Roman" w:hAnsi="Times New Roman" w:cs="Times New Roman"/>
          <w:i/>
          <w:sz w:val="20"/>
          <w:szCs w:val="20"/>
        </w:rPr>
        <w:t xml:space="preserve">Hunter Holmes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McGuire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VA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Richmond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, VA, </w:t>
      </w:r>
      <w:r w:rsidRPr="00BF03F9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F65B41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B41">
        <w:rPr>
          <w:rFonts w:ascii="Times New Roman" w:hAnsi="Times New Roman" w:cs="Times New Roman"/>
          <w:i/>
          <w:sz w:val="20"/>
          <w:szCs w:val="20"/>
        </w:rPr>
        <w:t>Pennsylvania</w:t>
      </w:r>
      <w:proofErr w:type="spellEnd"/>
      <w:r w:rsidRPr="00F65B41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B41">
        <w:rPr>
          <w:rFonts w:ascii="Times New Roman" w:hAnsi="Times New Roman" w:cs="Times New Roman"/>
          <w:i/>
          <w:sz w:val="20"/>
          <w:szCs w:val="20"/>
        </w:rPr>
        <w:t>Philadelphia, PA</w:t>
      </w:r>
    </w:p>
    <w:p w:rsidR="00F65B41" w:rsidRPr="00F65B41" w:rsidRDefault="00F65B41" w:rsidP="00F65B4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cancers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(GS)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9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10 are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biologically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aggressive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suggest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extremely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dose-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delivered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(EBRT) and 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brachytherapy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(BT)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in superior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(BFFS)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(MFS) in these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radical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(RP).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sought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validate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these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cared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Veterans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Administration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(VA)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hypothesized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find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GS 9-10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VA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January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2000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December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2010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unknown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PSA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prior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. Kaplan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modelling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BFFS, MFS,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(CSS),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(OS),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modalities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E27556" w:rsidRPr="00E27556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1951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RP (n=682), EBRT (n=1146), EBRT+BT (n=62),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BT (n=61).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62, 67, 65, and 67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PSA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17.6, and 56%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had ≤ T2a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Neoadjuvant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and/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androgen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(ADT)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utilized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in 59%, 75%, 73%, and 77%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(p&lt;0.0001).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therapies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and/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BF,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utilized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in 31%, 21%, 18%, and 16%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(p&lt;0.0001).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RP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11%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EBRT.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up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74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(IQR 21-102mo). On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adjusting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GS, T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and PSA, EBRT (HR 0.61, p&lt;0.0001) and EBRT+BT (HR 0.54, p=0.006)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superior BFFS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RP,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nearing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(HR 0.63, p=0.06).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RP,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superior MFS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EBRT (HR 0.35, p&lt;0.0001), EBRT+BT (0.261, p=0.02) and BT (HR 0.23, p=0.04)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prolonged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EBRT and EBRT+BT.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EBRT had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CSS and OS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EBRT+BT has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RP (Table 1).</w:t>
      </w:r>
    </w:p>
    <w:p w:rsidR="00DA56CE" w:rsidRDefault="00195D5C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therapy-based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approaches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GS 9-10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superior BFFS, MFS,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prolonged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to RP.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Comparisons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unreliable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historical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preference to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recommend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RP in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longer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life-expectancies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consequences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RP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GS 9-10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warrants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7556" w:rsidRPr="00E27556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="00E27556" w:rsidRPr="00E27556">
        <w:rPr>
          <w:rFonts w:ascii="Times New Roman" w:hAnsi="Times New Roman" w:cs="Times New Roman"/>
          <w:sz w:val="20"/>
          <w:szCs w:val="20"/>
        </w:rPr>
        <w:t>.</w:t>
      </w:r>
    </w:p>
    <w:p w:rsidR="00E27556" w:rsidRDefault="00E27556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27556" w:rsidSect="00AF2155">
      <w:pgSz w:w="11900" w:h="16840"/>
      <w:pgMar w:top="1440" w:right="169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0C516E"/>
    <w:rsid w:val="001165B9"/>
    <w:rsid w:val="00163944"/>
    <w:rsid w:val="001762F7"/>
    <w:rsid w:val="00195D5C"/>
    <w:rsid w:val="001E579E"/>
    <w:rsid w:val="00217E5B"/>
    <w:rsid w:val="002252C3"/>
    <w:rsid w:val="002437F0"/>
    <w:rsid w:val="00250DA8"/>
    <w:rsid w:val="002574CB"/>
    <w:rsid w:val="0026185F"/>
    <w:rsid w:val="00267408"/>
    <w:rsid w:val="002C7FA7"/>
    <w:rsid w:val="002E1815"/>
    <w:rsid w:val="003071AD"/>
    <w:rsid w:val="00365446"/>
    <w:rsid w:val="00386664"/>
    <w:rsid w:val="00397807"/>
    <w:rsid w:val="003A5B9B"/>
    <w:rsid w:val="003D111D"/>
    <w:rsid w:val="004668FA"/>
    <w:rsid w:val="004C677A"/>
    <w:rsid w:val="00542F3B"/>
    <w:rsid w:val="00566AF3"/>
    <w:rsid w:val="00573C6A"/>
    <w:rsid w:val="00590C71"/>
    <w:rsid w:val="005927F2"/>
    <w:rsid w:val="005F13E0"/>
    <w:rsid w:val="00733C88"/>
    <w:rsid w:val="00773872"/>
    <w:rsid w:val="0077466E"/>
    <w:rsid w:val="007F0AD4"/>
    <w:rsid w:val="007F393D"/>
    <w:rsid w:val="0080397A"/>
    <w:rsid w:val="00815153"/>
    <w:rsid w:val="008E0E67"/>
    <w:rsid w:val="00933112"/>
    <w:rsid w:val="009A4427"/>
    <w:rsid w:val="009D5235"/>
    <w:rsid w:val="009F13D1"/>
    <w:rsid w:val="009F73A1"/>
    <w:rsid w:val="00A74A7A"/>
    <w:rsid w:val="00A80F0B"/>
    <w:rsid w:val="00AD4BC5"/>
    <w:rsid w:val="00AF2155"/>
    <w:rsid w:val="00B15C79"/>
    <w:rsid w:val="00B23696"/>
    <w:rsid w:val="00B301E7"/>
    <w:rsid w:val="00B86286"/>
    <w:rsid w:val="00BA229E"/>
    <w:rsid w:val="00BB5FC8"/>
    <w:rsid w:val="00BD2622"/>
    <w:rsid w:val="00BF03F9"/>
    <w:rsid w:val="00BF7CE5"/>
    <w:rsid w:val="00C04672"/>
    <w:rsid w:val="00C20916"/>
    <w:rsid w:val="00C31CD0"/>
    <w:rsid w:val="00CC1A70"/>
    <w:rsid w:val="00D038D7"/>
    <w:rsid w:val="00D15187"/>
    <w:rsid w:val="00D757EF"/>
    <w:rsid w:val="00D93A63"/>
    <w:rsid w:val="00DA56CE"/>
    <w:rsid w:val="00DC269F"/>
    <w:rsid w:val="00DC2F08"/>
    <w:rsid w:val="00DF0661"/>
    <w:rsid w:val="00E0122D"/>
    <w:rsid w:val="00E27556"/>
    <w:rsid w:val="00E61CBD"/>
    <w:rsid w:val="00EB16E2"/>
    <w:rsid w:val="00F07D37"/>
    <w:rsid w:val="00F335D4"/>
    <w:rsid w:val="00F41CAB"/>
    <w:rsid w:val="00F63352"/>
    <w:rsid w:val="00F65B41"/>
    <w:rsid w:val="00F7475F"/>
    <w:rsid w:val="00FC083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8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60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735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5</cp:revision>
  <dcterms:created xsi:type="dcterms:W3CDTF">2018-11-19T12:21:00Z</dcterms:created>
  <dcterms:modified xsi:type="dcterms:W3CDTF">2018-11-20T10:46:00Z</dcterms:modified>
</cp:coreProperties>
</file>