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83F" w:rsidRDefault="00F65B41" w:rsidP="00DC269F">
      <w:pPr>
        <w:spacing w:line="360" w:lineRule="auto"/>
        <w:rPr>
          <w:rFonts w:ascii="Times New Roman" w:hAnsi="Times New Roman" w:cs="Times New Roman"/>
          <w:b/>
          <w:szCs w:val="20"/>
        </w:rPr>
      </w:pPr>
      <w:proofErr w:type="spellStart"/>
      <w:r w:rsidRPr="00F65B41">
        <w:rPr>
          <w:rFonts w:ascii="Times New Roman" w:hAnsi="Times New Roman" w:cs="Times New Roman"/>
          <w:b/>
          <w:szCs w:val="20"/>
        </w:rPr>
        <w:t>Comparative</w:t>
      </w:r>
      <w:proofErr w:type="spellEnd"/>
      <w:r w:rsidRPr="00F65B41">
        <w:rPr>
          <w:rFonts w:ascii="Times New Roman" w:hAnsi="Times New Roman" w:cs="Times New Roman"/>
          <w:b/>
          <w:szCs w:val="20"/>
        </w:rPr>
        <w:t xml:space="preserve"> </w:t>
      </w:r>
      <w:proofErr w:type="spellStart"/>
      <w:r w:rsidRPr="00F65B41">
        <w:rPr>
          <w:rFonts w:ascii="Times New Roman" w:hAnsi="Times New Roman" w:cs="Times New Roman"/>
          <w:b/>
          <w:szCs w:val="20"/>
        </w:rPr>
        <w:t>Effectiveness</w:t>
      </w:r>
      <w:proofErr w:type="spellEnd"/>
      <w:r w:rsidRPr="00F65B41">
        <w:rPr>
          <w:rFonts w:ascii="Times New Roman" w:hAnsi="Times New Roman" w:cs="Times New Roman"/>
          <w:b/>
          <w:szCs w:val="20"/>
        </w:rPr>
        <w:t xml:space="preserve"> </w:t>
      </w:r>
      <w:proofErr w:type="spellStart"/>
      <w:r w:rsidRPr="00F65B41">
        <w:rPr>
          <w:rFonts w:ascii="Times New Roman" w:hAnsi="Times New Roman" w:cs="Times New Roman"/>
          <w:b/>
          <w:szCs w:val="20"/>
        </w:rPr>
        <w:t>of</w:t>
      </w:r>
      <w:proofErr w:type="spellEnd"/>
      <w:r w:rsidRPr="00F65B41">
        <w:rPr>
          <w:rFonts w:ascii="Times New Roman" w:hAnsi="Times New Roman" w:cs="Times New Roman"/>
          <w:b/>
          <w:szCs w:val="20"/>
        </w:rPr>
        <w:t xml:space="preserve"> </w:t>
      </w:r>
      <w:proofErr w:type="spellStart"/>
      <w:r w:rsidRPr="00F65B41">
        <w:rPr>
          <w:rFonts w:ascii="Times New Roman" w:hAnsi="Times New Roman" w:cs="Times New Roman"/>
          <w:b/>
          <w:szCs w:val="20"/>
        </w:rPr>
        <w:t>Prostatectomy</w:t>
      </w:r>
      <w:proofErr w:type="spellEnd"/>
      <w:r w:rsidRPr="00F65B41">
        <w:rPr>
          <w:rFonts w:ascii="Times New Roman" w:hAnsi="Times New Roman" w:cs="Times New Roman"/>
          <w:b/>
          <w:szCs w:val="20"/>
        </w:rPr>
        <w:t xml:space="preserve"> and </w:t>
      </w:r>
      <w:proofErr w:type="spellStart"/>
      <w:r w:rsidRPr="00F65B41">
        <w:rPr>
          <w:rFonts w:ascii="Times New Roman" w:hAnsi="Times New Roman" w:cs="Times New Roman"/>
          <w:b/>
          <w:szCs w:val="20"/>
        </w:rPr>
        <w:t>Radiation</w:t>
      </w:r>
      <w:proofErr w:type="spellEnd"/>
      <w:r w:rsidRPr="00F65B41">
        <w:rPr>
          <w:rFonts w:ascii="Times New Roman" w:hAnsi="Times New Roman" w:cs="Times New Roman"/>
          <w:b/>
          <w:szCs w:val="20"/>
        </w:rPr>
        <w:t xml:space="preserve"> </w:t>
      </w:r>
      <w:proofErr w:type="spellStart"/>
      <w:r w:rsidRPr="00F65B41">
        <w:rPr>
          <w:rFonts w:ascii="Times New Roman" w:hAnsi="Times New Roman" w:cs="Times New Roman"/>
          <w:b/>
          <w:szCs w:val="20"/>
        </w:rPr>
        <w:t>Therapy</w:t>
      </w:r>
      <w:proofErr w:type="spellEnd"/>
      <w:r w:rsidRPr="00F65B41">
        <w:rPr>
          <w:rFonts w:ascii="Times New Roman" w:hAnsi="Times New Roman" w:cs="Times New Roman"/>
          <w:b/>
          <w:szCs w:val="20"/>
        </w:rPr>
        <w:t xml:space="preserve"> (RT) in </w:t>
      </w:r>
      <w:proofErr w:type="spellStart"/>
      <w:r w:rsidRPr="00F65B41">
        <w:rPr>
          <w:rFonts w:ascii="Times New Roman" w:hAnsi="Times New Roman" w:cs="Times New Roman"/>
          <w:b/>
          <w:szCs w:val="20"/>
        </w:rPr>
        <w:t>Gleason</w:t>
      </w:r>
      <w:proofErr w:type="spellEnd"/>
      <w:r w:rsidRPr="00F65B41">
        <w:rPr>
          <w:rFonts w:ascii="Times New Roman" w:hAnsi="Times New Roman" w:cs="Times New Roman"/>
          <w:b/>
          <w:szCs w:val="20"/>
        </w:rPr>
        <w:t xml:space="preserve"> 9-10 </w:t>
      </w:r>
      <w:proofErr w:type="spellStart"/>
      <w:r w:rsidRPr="00F65B41">
        <w:rPr>
          <w:rFonts w:ascii="Times New Roman" w:hAnsi="Times New Roman" w:cs="Times New Roman"/>
          <w:b/>
          <w:szCs w:val="20"/>
        </w:rPr>
        <w:t>Prostate</w:t>
      </w:r>
      <w:proofErr w:type="spellEnd"/>
      <w:r w:rsidRPr="00F65B41">
        <w:rPr>
          <w:rFonts w:ascii="Times New Roman" w:hAnsi="Times New Roman" w:cs="Times New Roman"/>
          <w:b/>
          <w:szCs w:val="20"/>
        </w:rPr>
        <w:t xml:space="preserve"> </w:t>
      </w:r>
      <w:proofErr w:type="spellStart"/>
      <w:r w:rsidRPr="00F65B41">
        <w:rPr>
          <w:rFonts w:ascii="Times New Roman" w:hAnsi="Times New Roman" w:cs="Times New Roman"/>
          <w:b/>
          <w:szCs w:val="20"/>
        </w:rPr>
        <w:t>Cancer</w:t>
      </w:r>
      <w:proofErr w:type="spellEnd"/>
    </w:p>
    <w:p w:rsidR="00F65B41" w:rsidRDefault="00F65B41" w:rsidP="00DC269F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9D5235" w:rsidRDefault="00F65B41" w:rsidP="00F65B41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F65B41">
        <w:rPr>
          <w:rFonts w:ascii="Times New Roman" w:hAnsi="Times New Roman" w:cs="Times New Roman"/>
          <w:sz w:val="20"/>
          <w:szCs w:val="20"/>
        </w:rPr>
        <w:t>P.D.</w:t>
      </w:r>
      <w:proofErr w:type="gramEnd"/>
      <w:r w:rsidRPr="00F65B41">
        <w:rPr>
          <w:rFonts w:ascii="Times New Roman" w:hAnsi="Times New Roman" w:cs="Times New Roman"/>
          <w:sz w:val="20"/>
          <w:szCs w:val="20"/>
        </w:rPr>
        <w:t xml:space="preserve"> Soni,</w:t>
      </w:r>
      <w:r w:rsidRPr="00BF03F9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F65B41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F65B41">
        <w:rPr>
          <w:rFonts w:ascii="Times New Roman" w:hAnsi="Times New Roman" w:cs="Times New Roman"/>
          <w:sz w:val="20"/>
          <w:szCs w:val="20"/>
        </w:rPr>
        <w:t>S.C.</w:t>
      </w:r>
      <w:proofErr w:type="gramEnd"/>
      <w:r w:rsidRPr="00F65B41">
        <w:rPr>
          <w:rFonts w:ascii="Times New Roman" w:hAnsi="Times New Roman" w:cs="Times New Roman"/>
          <w:sz w:val="20"/>
          <w:szCs w:val="20"/>
        </w:rPr>
        <w:t xml:space="preserve"> Stilianoudakis,</w:t>
      </w:r>
      <w:r w:rsidRPr="00BF03F9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F65B41">
        <w:rPr>
          <w:rFonts w:ascii="Times New Roman" w:hAnsi="Times New Roman" w:cs="Times New Roman"/>
          <w:sz w:val="20"/>
          <w:szCs w:val="20"/>
        </w:rPr>
        <w:t xml:space="preserve"> B. Dahman,</w:t>
      </w:r>
      <w:r w:rsidRPr="00BF03F9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F65B41">
        <w:rPr>
          <w:rFonts w:ascii="Times New Roman" w:hAnsi="Times New Roman" w:cs="Times New Roman"/>
          <w:sz w:val="20"/>
          <w:szCs w:val="20"/>
        </w:rPr>
        <w:t xml:space="preserve"> M.G. </w:t>
      </w:r>
      <w:proofErr w:type="gramStart"/>
      <w:r w:rsidRPr="00F65B41">
        <w:rPr>
          <w:rFonts w:ascii="Times New Roman" w:hAnsi="Times New Roman" w:cs="Times New Roman"/>
          <w:sz w:val="20"/>
          <w:szCs w:val="20"/>
        </w:rPr>
        <w:t>Chang,</w:t>
      </w:r>
      <w:r w:rsidRPr="00BF03F9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F65B41">
        <w:rPr>
          <w:rFonts w:ascii="Times New Roman" w:hAnsi="Times New Roman" w:cs="Times New Roman"/>
          <w:sz w:val="20"/>
          <w:szCs w:val="20"/>
        </w:rPr>
        <w:t xml:space="preserve"> N.</w:t>
      </w:r>
      <w:proofErr w:type="gramEnd"/>
      <w:r w:rsidRPr="00F65B41">
        <w:rPr>
          <w:rFonts w:ascii="Times New Roman" w:hAnsi="Times New Roman" w:cs="Times New Roman"/>
          <w:sz w:val="20"/>
          <w:szCs w:val="20"/>
        </w:rPr>
        <w:t xml:space="preserve"> Vapiwala,</w:t>
      </w:r>
      <w:r w:rsidRPr="00BF03F9">
        <w:rPr>
          <w:rFonts w:ascii="Times New Roman" w:hAnsi="Times New Roman" w:cs="Times New Roman"/>
          <w:sz w:val="20"/>
          <w:szCs w:val="20"/>
          <w:vertAlign w:val="superscript"/>
        </w:rPr>
        <w:t>4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65B41">
        <w:rPr>
          <w:rFonts w:ascii="Times New Roman" w:hAnsi="Times New Roman" w:cs="Times New Roman"/>
          <w:sz w:val="20"/>
          <w:szCs w:val="20"/>
        </w:rPr>
        <w:t>and D. Moghanaki</w:t>
      </w:r>
      <w:r w:rsidRPr="00BF03F9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F65B41">
        <w:rPr>
          <w:rFonts w:ascii="Times New Roman" w:hAnsi="Times New Roman" w:cs="Times New Roman"/>
          <w:sz w:val="20"/>
          <w:szCs w:val="20"/>
        </w:rPr>
        <w:t>;</w:t>
      </w:r>
    </w:p>
    <w:p w:rsidR="00FC083F" w:rsidRDefault="00FC083F" w:rsidP="00FC083F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AD4BC5" w:rsidRDefault="00F65B41" w:rsidP="00F65B41">
      <w:pPr>
        <w:spacing w:line="360" w:lineRule="auto"/>
        <w:rPr>
          <w:rFonts w:ascii="Times New Roman" w:hAnsi="Times New Roman" w:cs="Times New Roman"/>
          <w:i/>
          <w:sz w:val="20"/>
          <w:szCs w:val="20"/>
        </w:rPr>
      </w:pPr>
      <w:r w:rsidRPr="00BF03F9">
        <w:rPr>
          <w:rFonts w:ascii="Times New Roman" w:hAnsi="Times New Roman" w:cs="Times New Roman"/>
          <w:i/>
          <w:sz w:val="20"/>
          <w:szCs w:val="20"/>
          <w:vertAlign w:val="superscript"/>
        </w:rPr>
        <w:t>1</w:t>
      </w:r>
      <w:r w:rsidRPr="00F65B41">
        <w:rPr>
          <w:rFonts w:ascii="Times New Roman" w:hAnsi="Times New Roman" w:cs="Times New Roman"/>
          <w:i/>
          <w:sz w:val="20"/>
          <w:szCs w:val="20"/>
        </w:rPr>
        <w:t xml:space="preserve">Department </w:t>
      </w:r>
      <w:proofErr w:type="spellStart"/>
      <w:r w:rsidRPr="00F65B41">
        <w:rPr>
          <w:rFonts w:ascii="Times New Roman" w:hAnsi="Times New Roman" w:cs="Times New Roman"/>
          <w:i/>
          <w:sz w:val="20"/>
          <w:szCs w:val="20"/>
        </w:rPr>
        <w:t>of</w:t>
      </w:r>
      <w:proofErr w:type="spellEnd"/>
      <w:r w:rsidRPr="00F65B41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F65B41">
        <w:rPr>
          <w:rFonts w:ascii="Times New Roman" w:hAnsi="Times New Roman" w:cs="Times New Roman"/>
          <w:i/>
          <w:sz w:val="20"/>
          <w:szCs w:val="20"/>
        </w:rPr>
        <w:t>Radiation</w:t>
      </w:r>
      <w:proofErr w:type="spellEnd"/>
      <w:r w:rsidRPr="00F65B41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F65B41">
        <w:rPr>
          <w:rFonts w:ascii="Times New Roman" w:hAnsi="Times New Roman" w:cs="Times New Roman"/>
          <w:i/>
          <w:sz w:val="20"/>
          <w:szCs w:val="20"/>
        </w:rPr>
        <w:t>Oncology</w:t>
      </w:r>
      <w:proofErr w:type="spellEnd"/>
      <w:r w:rsidRPr="00F65B41">
        <w:rPr>
          <w:rFonts w:ascii="Times New Roman" w:hAnsi="Times New Roman" w:cs="Times New Roman"/>
          <w:i/>
          <w:sz w:val="20"/>
          <w:szCs w:val="20"/>
        </w:rPr>
        <w:t xml:space="preserve">, University </w:t>
      </w:r>
      <w:proofErr w:type="spellStart"/>
      <w:r w:rsidRPr="00F65B41">
        <w:rPr>
          <w:rFonts w:ascii="Times New Roman" w:hAnsi="Times New Roman" w:cs="Times New Roman"/>
          <w:i/>
          <w:sz w:val="20"/>
          <w:szCs w:val="20"/>
        </w:rPr>
        <w:t>of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F65B41">
        <w:rPr>
          <w:rFonts w:ascii="Times New Roman" w:hAnsi="Times New Roman" w:cs="Times New Roman"/>
          <w:i/>
          <w:sz w:val="20"/>
          <w:szCs w:val="20"/>
        </w:rPr>
        <w:t xml:space="preserve">Michigan, Ann </w:t>
      </w:r>
      <w:proofErr w:type="spellStart"/>
      <w:r w:rsidRPr="00F65B41">
        <w:rPr>
          <w:rFonts w:ascii="Times New Roman" w:hAnsi="Times New Roman" w:cs="Times New Roman"/>
          <w:i/>
          <w:sz w:val="20"/>
          <w:szCs w:val="20"/>
        </w:rPr>
        <w:t>Arbor</w:t>
      </w:r>
      <w:proofErr w:type="spellEnd"/>
      <w:r w:rsidRPr="00F65B41">
        <w:rPr>
          <w:rFonts w:ascii="Times New Roman" w:hAnsi="Times New Roman" w:cs="Times New Roman"/>
          <w:i/>
          <w:sz w:val="20"/>
          <w:szCs w:val="20"/>
        </w:rPr>
        <w:t xml:space="preserve">, MI, </w:t>
      </w:r>
      <w:r w:rsidRPr="00BF03F9">
        <w:rPr>
          <w:rFonts w:ascii="Times New Roman" w:hAnsi="Times New Roman" w:cs="Times New Roman"/>
          <w:i/>
          <w:sz w:val="20"/>
          <w:szCs w:val="20"/>
          <w:vertAlign w:val="superscript"/>
        </w:rPr>
        <w:t>2</w:t>
      </w:r>
      <w:r w:rsidRPr="00F65B41">
        <w:rPr>
          <w:rFonts w:ascii="Times New Roman" w:hAnsi="Times New Roman" w:cs="Times New Roman"/>
          <w:i/>
          <w:sz w:val="20"/>
          <w:szCs w:val="20"/>
        </w:rPr>
        <w:t xml:space="preserve">Virginia </w:t>
      </w:r>
      <w:proofErr w:type="spellStart"/>
      <w:r w:rsidRPr="00F65B41">
        <w:rPr>
          <w:rFonts w:ascii="Times New Roman" w:hAnsi="Times New Roman" w:cs="Times New Roman"/>
          <w:i/>
          <w:sz w:val="20"/>
          <w:szCs w:val="20"/>
        </w:rPr>
        <w:t>Commonwealth</w:t>
      </w:r>
      <w:proofErr w:type="spellEnd"/>
      <w:r w:rsidRPr="00F65B41">
        <w:rPr>
          <w:rFonts w:ascii="Times New Roman" w:hAnsi="Times New Roman" w:cs="Times New Roman"/>
          <w:i/>
          <w:sz w:val="20"/>
          <w:szCs w:val="20"/>
        </w:rPr>
        <w:t xml:space="preserve"> University, </w:t>
      </w:r>
      <w:proofErr w:type="spellStart"/>
      <w:r w:rsidRPr="00F65B41">
        <w:rPr>
          <w:rFonts w:ascii="Times New Roman" w:hAnsi="Times New Roman" w:cs="Times New Roman"/>
          <w:i/>
          <w:sz w:val="20"/>
          <w:szCs w:val="20"/>
        </w:rPr>
        <w:t>Richmond</w:t>
      </w:r>
      <w:proofErr w:type="spellEnd"/>
      <w:r w:rsidRPr="00F65B41">
        <w:rPr>
          <w:rFonts w:ascii="Times New Roman" w:hAnsi="Times New Roman" w:cs="Times New Roman"/>
          <w:i/>
          <w:sz w:val="20"/>
          <w:szCs w:val="20"/>
        </w:rPr>
        <w:t>,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F65B41">
        <w:rPr>
          <w:rFonts w:ascii="Times New Roman" w:hAnsi="Times New Roman" w:cs="Times New Roman"/>
          <w:i/>
          <w:sz w:val="20"/>
          <w:szCs w:val="20"/>
        </w:rPr>
        <w:t xml:space="preserve">VA, </w:t>
      </w:r>
      <w:r w:rsidRPr="00BF03F9">
        <w:rPr>
          <w:rFonts w:ascii="Times New Roman" w:hAnsi="Times New Roman" w:cs="Times New Roman"/>
          <w:i/>
          <w:sz w:val="20"/>
          <w:szCs w:val="20"/>
          <w:vertAlign w:val="superscript"/>
        </w:rPr>
        <w:t>3</w:t>
      </w:r>
      <w:r w:rsidRPr="00F65B41">
        <w:rPr>
          <w:rFonts w:ascii="Times New Roman" w:hAnsi="Times New Roman" w:cs="Times New Roman"/>
          <w:i/>
          <w:sz w:val="20"/>
          <w:szCs w:val="20"/>
        </w:rPr>
        <w:t xml:space="preserve">Hunter Holmes </w:t>
      </w:r>
      <w:proofErr w:type="spellStart"/>
      <w:r w:rsidRPr="00F65B41">
        <w:rPr>
          <w:rFonts w:ascii="Times New Roman" w:hAnsi="Times New Roman" w:cs="Times New Roman"/>
          <w:i/>
          <w:sz w:val="20"/>
          <w:szCs w:val="20"/>
        </w:rPr>
        <w:t>McGuire</w:t>
      </w:r>
      <w:proofErr w:type="spellEnd"/>
      <w:r w:rsidRPr="00F65B41">
        <w:rPr>
          <w:rFonts w:ascii="Times New Roman" w:hAnsi="Times New Roman" w:cs="Times New Roman"/>
          <w:i/>
          <w:sz w:val="20"/>
          <w:szCs w:val="20"/>
        </w:rPr>
        <w:t xml:space="preserve"> VA </w:t>
      </w:r>
      <w:proofErr w:type="spellStart"/>
      <w:r w:rsidRPr="00F65B41">
        <w:rPr>
          <w:rFonts w:ascii="Times New Roman" w:hAnsi="Times New Roman" w:cs="Times New Roman"/>
          <w:i/>
          <w:sz w:val="20"/>
          <w:szCs w:val="20"/>
        </w:rPr>
        <w:t>Medical</w:t>
      </w:r>
      <w:proofErr w:type="spellEnd"/>
      <w:r w:rsidRPr="00F65B41">
        <w:rPr>
          <w:rFonts w:ascii="Times New Roman" w:hAnsi="Times New Roman" w:cs="Times New Roman"/>
          <w:i/>
          <w:sz w:val="20"/>
          <w:szCs w:val="20"/>
        </w:rPr>
        <w:t xml:space="preserve"> Center, </w:t>
      </w:r>
      <w:proofErr w:type="spellStart"/>
      <w:r w:rsidRPr="00F65B41">
        <w:rPr>
          <w:rFonts w:ascii="Times New Roman" w:hAnsi="Times New Roman" w:cs="Times New Roman"/>
          <w:i/>
          <w:sz w:val="20"/>
          <w:szCs w:val="20"/>
        </w:rPr>
        <w:t>Richmond</w:t>
      </w:r>
      <w:proofErr w:type="spellEnd"/>
      <w:r w:rsidRPr="00F65B41">
        <w:rPr>
          <w:rFonts w:ascii="Times New Roman" w:hAnsi="Times New Roman" w:cs="Times New Roman"/>
          <w:i/>
          <w:sz w:val="20"/>
          <w:szCs w:val="20"/>
        </w:rPr>
        <w:t xml:space="preserve">, VA, </w:t>
      </w:r>
      <w:r w:rsidRPr="00BF03F9">
        <w:rPr>
          <w:rFonts w:ascii="Times New Roman" w:hAnsi="Times New Roman" w:cs="Times New Roman"/>
          <w:i/>
          <w:sz w:val="20"/>
          <w:szCs w:val="20"/>
          <w:vertAlign w:val="superscript"/>
        </w:rPr>
        <w:t>4</w:t>
      </w:r>
      <w:r w:rsidRPr="00F65B41">
        <w:rPr>
          <w:rFonts w:ascii="Times New Roman" w:hAnsi="Times New Roman" w:cs="Times New Roman"/>
          <w:i/>
          <w:sz w:val="20"/>
          <w:szCs w:val="20"/>
        </w:rPr>
        <w:t xml:space="preserve">Department </w:t>
      </w:r>
      <w:proofErr w:type="spellStart"/>
      <w:r w:rsidRPr="00F65B41">
        <w:rPr>
          <w:rFonts w:ascii="Times New Roman" w:hAnsi="Times New Roman" w:cs="Times New Roman"/>
          <w:i/>
          <w:sz w:val="20"/>
          <w:szCs w:val="20"/>
        </w:rPr>
        <w:t>of</w:t>
      </w:r>
      <w:proofErr w:type="spellEnd"/>
      <w:r w:rsidRPr="00F65B41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F65B41">
        <w:rPr>
          <w:rFonts w:ascii="Times New Roman" w:hAnsi="Times New Roman" w:cs="Times New Roman"/>
          <w:i/>
          <w:sz w:val="20"/>
          <w:szCs w:val="20"/>
        </w:rPr>
        <w:t>Radiation</w:t>
      </w:r>
      <w:proofErr w:type="spellEnd"/>
      <w:r w:rsidRPr="00F65B41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F65B41">
        <w:rPr>
          <w:rFonts w:ascii="Times New Roman" w:hAnsi="Times New Roman" w:cs="Times New Roman"/>
          <w:i/>
          <w:sz w:val="20"/>
          <w:szCs w:val="20"/>
        </w:rPr>
        <w:t>Oncology</w:t>
      </w:r>
      <w:proofErr w:type="spellEnd"/>
      <w:r w:rsidRPr="00F65B41">
        <w:rPr>
          <w:rFonts w:ascii="Times New Roman" w:hAnsi="Times New Roman" w:cs="Times New Roman"/>
          <w:i/>
          <w:sz w:val="20"/>
          <w:szCs w:val="20"/>
        </w:rPr>
        <w:t xml:space="preserve">, University </w:t>
      </w:r>
      <w:proofErr w:type="spellStart"/>
      <w:r w:rsidRPr="00F65B41">
        <w:rPr>
          <w:rFonts w:ascii="Times New Roman" w:hAnsi="Times New Roman" w:cs="Times New Roman"/>
          <w:i/>
          <w:sz w:val="20"/>
          <w:szCs w:val="20"/>
        </w:rPr>
        <w:t>of</w:t>
      </w:r>
      <w:proofErr w:type="spellEnd"/>
      <w:r w:rsidRPr="00F65B41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F65B41">
        <w:rPr>
          <w:rFonts w:ascii="Times New Roman" w:hAnsi="Times New Roman" w:cs="Times New Roman"/>
          <w:i/>
          <w:sz w:val="20"/>
          <w:szCs w:val="20"/>
        </w:rPr>
        <w:t>Pennsylvania</w:t>
      </w:r>
      <w:proofErr w:type="spellEnd"/>
      <w:r w:rsidRPr="00F65B41">
        <w:rPr>
          <w:rFonts w:ascii="Times New Roman" w:hAnsi="Times New Roman" w:cs="Times New Roman"/>
          <w:i/>
          <w:sz w:val="20"/>
          <w:szCs w:val="20"/>
        </w:rPr>
        <w:t>,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F65B41">
        <w:rPr>
          <w:rFonts w:ascii="Times New Roman" w:hAnsi="Times New Roman" w:cs="Times New Roman"/>
          <w:i/>
          <w:sz w:val="20"/>
          <w:szCs w:val="20"/>
        </w:rPr>
        <w:t>Philadelphia, PA</w:t>
      </w:r>
    </w:p>
    <w:p w:rsidR="00F65B41" w:rsidRPr="00F65B41" w:rsidRDefault="00F65B41" w:rsidP="00F65B41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195D5C" w:rsidRPr="003D111D" w:rsidRDefault="00195D5C" w:rsidP="0026185F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3D111D">
        <w:rPr>
          <w:rFonts w:ascii="Times New Roman" w:hAnsi="Times New Roman" w:cs="Times New Roman"/>
          <w:b/>
          <w:sz w:val="20"/>
          <w:szCs w:val="20"/>
        </w:rPr>
        <w:t>Purpose</w:t>
      </w:r>
      <w:proofErr w:type="spellEnd"/>
      <w:r w:rsidRPr="003D111D">
        <w:rPr>
          <w:rFonts w:ascii="Times New Roman" w:hAnsi="Times New Roman" w:cs="Times New Roman"/>
          <w:b/>
          <w:sz w:val="20"/>
          <w:szCs w:val="20"/>
        </w:rPr>
        <w:t>/</w:t>
      </w:r>
      <w:proofErr w:type="spellStart"/>
      <w:r w:rsidRPr="003D111D">
        <w:rPr>
          <w:rFonts w:ascii="Times New Roman" w:hAnsi="Times New Roman" w:cs="Times New Roman"/>
          <w:b/>
          <w:sz w:val="20"/>
          <w:szCs w:val="20"/>
        </w:rPr>
        <w:t>Objective</w:t>
      </w:r>
      <w:proofErr w:type="spellEnd"/>
      <w:r w:rsidRPr="003D111D">
        <w:rPr>
          <w:rFonts w:ascii="Times New Roman" w:hAnsi="Times New Roman" w:cs="Times New Roman"/>
          <w:b/>
          <w:sz w:val="20"/>
          <w:szCs w:val="20"/>
        </w:rPr>
        <w:t>(s):</w:t>
      </w:r>
      <w:r w:rsidRPr="003D111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27556" w:rsidRPr="00E27556">
        <w:rPr>
          <w:rFonts w:ascii="Times New Roman" w:hAnsi="Times New Roman" w:cs="Times New Roman"/>
          <w:sz w:val="20"/>
          <w:szCs w:val="20"/>
        </w:rPr>
        <w:t>Prostate</w:t>
      </w:r>
      <w:proofErr w:type="spellEnd"/>
      <w:r w:rsidR="00E27556" w:rsidRPr="00E2755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27556" w:rsidRPr="00E27556">
        <w:rPr>
          <w:rFonts w:ascii="Times New Roman" w:hAnsi="Times New Roman" w:cs="Times New Roman"/>
          <w:sz w:val="20"/>
          <w:szCs w:val="20"/>
        </w:rPr>
        <w:t>cancers</w:t>
      </w:r>
      <w:proofErr w:type="spellEnd"/>
      <w:r w:rsidR="00E27556" w:rsidRPr="00E2755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27556" w:rsidRPr="00E27556">
        <w:rPr>
          <w:rFonts w:ascii="Times New Roman" w:hAnsi="Times New Roman" w:cs="Times New Roman"/>
          <w:sz w:val="20"/>
          <w:szCs w:val="20"/>
        </w:rPr>
        <w:t>with</w:t>
      </w:r>
      <w:proofErr w:type="spellEnd"/>
      <w:r w:rsidR="00E27556" w:rsidRPr="00E27556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="00E27556" w:rsidRPr="00E27556">
        <w:rPr>
          <w:rFonts w:ascii="Times New Roman" w:hAnsi="Times New Roman" w:cs="Times New Roman"/>
          <w:sz w:val="20"/>
          <w:szCs w:val="20"/>
        </w:rPr>
        <w:t>Gleason</w:t>
      </w:r>
      <w:proofErr w:type="spellEnd"/>
      <w:r w:rsidR="00E27556" w:rsidRPr="00E2755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27556" w:rsidRPr="00E27556">
        <w:rPr>
          <w:rFonts w:ascii="Times New Roman" w:hAnsi="Times New Roman" w:cs="Times New Roman"/>
          <w:sz w:val="20"/>
          <w:szCs w:val="20"/>
        </w:rPr>
        <w:t>Score</w:t>
      </w:r>
      <w:proofErr w:type="spellEnd"/>
      <w:r w:rsidR="00E27556" w:rsidRPr="00E27556">
        <w:rPr>
          <w:rFonts w:ascii="Times New Roman" w:hAnsi="Times New Roman" w:cs="Times New Roman"/>
          <w:sz w:val="20"/>
          <w:szCs w:val="20"/>
        </w:rPr>
        <w:t xml:space="preserve"> (GS) </w:t>
      </w:r>
      <w:proofErr w:type="spellStart"/>
      <w:r w:rsidR="00E27556" w:rsidRPr="00E27556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="00E27556" w:rsidRPr="00E27556">
        <w:rPr>
          <w:rFonts w:ascii="Times New Roman" w:hAnsi="Times New Roman" w:cs="Times New Roman"/>
          <w:sz w:val="20"/>
          <w:szCs w:val="20"/>
        </w:rPr>
        <w:t xml:space="preserve"> 9 </w:t>
      </w:r>
      <w:proofErr w:type="spellStart"/>
      <w:r w:rsidR="00E27556" w:rsidRPr="00E27556">
        <w:rPr>
          <w:rFonts w:ascii="Times New Roman" w:hAnsi="Times New Roman" w:cs="Times New Roman"/>
          <w:sz w:val="20"/>
          <w:szCs w:val="20"/>
        </w:rPr>
        <w:t>or</w:t>
      </w:r>
      <w:proofErr w:type="spellEnd"/>
      <w:r w:rsidR="00E27556" w:rsidRPr="00E27556">
        <w:rPr>
          <w:rFonts w:ascii="Times New Roman" w:hAnsi="Times New Roman" w:cs="Times New Roman"/>
          <w:sz w:val="20"/>
          <w:szCs w:val="20"/>
        </w:rPr>
        <w:t xml:space="preserve"> 10 are </w:t>
      </w:r>
      <w:proofErr w:type="spellStart"/>
      <w:r w:rsidR="00E27556" w:rsidRPr="00E27556">
        <w:rPr>
          <w:rFonts w:ascii="Times New Roman" w:hAnsi="Times New Roman" w:cs="Times New Roman"/>
          <w:sz w:val="20"/>
          <w:szCs w:val="20"/>
        </w:rPr>
        <w:t>biologically</w:t>
      </w:r>
      <w:proofErr w:type="spellEnd"/>
      <w:r w:rsidR="00E27556" w:rsidRPr="00E2755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27556" w:rsidRPr="00E27556">
        <w:rPr>
          <w:rFonts w:ascii="Times New Roman" w:hAnsi="Times New Roman" w:cs="Times New Roman"/>
          <w:sz w:val="20"/>
          <w:szCs w:val="20"/>
        </w:rPr>
        <w:t>aggressive</w:t>
      </w:r>
      <w:proofErr w:type="spellEnd"/>
      <w:r w:rsidR="00E27556" w:rsidRPr="00E27556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E27556" w:rsidRPr="00E27556">
        <w:rPr>
          <w:rFonts w:ascii="Times New Roman" w:hAnsi="Times New Roman" w:cs="Times New Roman"/>
          <w:sz w:val="20"/>
          <w:szCs w:val="20"/>
        </w:rPr>
        <w:t>Recent</w:t>
      </w:r>
      <w:proofErr w:type="spellEnd"/>
      <w:r w:rsidR="00E27556" w:rsidRPr="00E27556">
        <w:rPr>
          <w:rFonts w:ascii="Times New Roman" w:hAnsi="Times New Roman" w:cs="Times New Roman"/>
          <w:sz w:val="20"/>
          <w:szCs w:val="20"/>
        </w:rPr>
        <w:t xml:space="preserve"> data </w:t>
      </w:r>
      <w:proofErr w:type="spellStart"/>
      <w:r w:rsidR="00E27556" w:rsidRPr="00E27556">
        <w:rPr>
          <w:rFonts w:ascii="Times New Roman" w:hAnsi="Times New Roman" w:cs="Times New Roman"/>
          <w:sz w:val="20"/>
          <w:szCs w:val="20"/>
        </w:rPr>
        <w:t>suggest</w:t>
      </w:r>
      <w:proofErr w:type="spellEnd"/>
      <w:r w:rsidR="00E27556" w:rsidRPr="00E2755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27556" w:rsidRPr="00E27556">
        <w:rPr>
          <w:rFonts w:ascii="Times New Roman" w:hAnsi="Times New Roman" w:cs="Times New Roman"/>
          <w:sz w:val="20"/>
          <w:szCs w:val="20"/>
        </w:rPr>
        <w:t>that</w:t>
      </w:r>
      <w:proofErr w:type="spellEnd"/>
      <w:r w:rsidR="00E27556" w:rsidRPr="00E2755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27556" w:rsidRPr="00E27556">
        <w:rPr>
          <w:rFonts w:ascii="Times New Roman" w:hAnsi="Times New Roman" w:cs="Times New Roman"/>
          <w:sz w:val="20"/>
          <w:szCs w:val="20"/>
        </w:rPr>
        <w:t>extremely</w:t>
      </w:r>
      <w:proofErr w:type="spellEnd"/>
      <w:r w:rsidR="00E27556" w:rsidRPr="00E27556">
        <w:rPr>
          <w:rFonts w:ascii="Times New Roman" w:hAnsi="Times New Roman" w:cs="Times New Roman"/>
          <w:sz w:val="20"/>
          <w:szCs w:val="20"/>
        </w:rPr>
        <w:t xml:space="preserve"> dose-</w:t>
      </w:r>
      <w:proofErr w:type="spellStart"/>
      <w:r w:rsidR="00E27556" w:rsidRPr="00E27556">
        <w:rPr>
          <w:rFonts w:ascii="Times New Roman" w:hAnsi="Times New Roman" w:cs="Times New Roman"/>
          <w:sz w:val="20"/>
          <w:szCs w:val="20"/>
        </w:rPr>
        <w:t>escalated</w:t>
      </w:r>
      <w:proofErr w:type="spellEnd"/>
      <w:r w:rsidR="00E27556" w:rsidRPr="00E2755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27556" w:rsidRPr="00E27556">
        <w:rPr>
          <w:rFonts w:ascii="Times New Roman" w:hAnsi="Times New Roman" w:cs="Times New Roman"/>
          <w:sz w:val="20"/>
          <w:szCs w:val="20"/>
        </w:rPr>
        <w:t>radiation</w:t>
      </w:r>
      <w:proofErr w:type="spellEnd"/>
      <w:r w:rsidR="00E27556" w:rsidRPr="00E2755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27556" w:rsidRPr="00E27556">
        <w:rPr>
          <w:rFonts w:ascii="Times New Roman" w:hAnsi="Times New Roman" w:cs="Times New Roman"/>
          <w:sz w:val="20"/>
          <w:szCs w:val="20"/>
        </w:rPr>
        <w:t>therapy</w:t>
      </w:r>
      <w:proofErr w:type="spellEnd"/>
      <w:r w:rsidR="00E27556" w:rsidRPr="00E2755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27556" w:rsidRPr="00E27556">
        <w:rPr>
          <w:rFonts w:ascii="Times New Roman" w:hAnsi="Times New Roman" w:cs="Times New Roman"/>
          <w:sz w:val="20"/>
          <w:szCs w:val="20"/>
        </w:rPr>
        <w:t>delivered</w:t>
      </w:r>
      <w:proofErr w:type="spellEnd"/>
      <w:r w:rsidR="00E27556" w:rsidRPr="00E2755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27556" w:rsidRPr="00E27556">
        <w:rPr>
          <w:rFonts w:ascii="Times New Roman" w:hAnsi="Times New Roman" w:cs="Times New Roman"/>
          <w:sz w:val="20"/>
          <w:szCs w:val="20"/>
        </w:rPr>
        <w:t>using</w:t>
      </w:r>
      <w:proofErr w:type="spellEnd"/>
      <w:r w:rsidR="00E27556" w:rsidRPr="00E2755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27556" w:rsidRPr="00E27556">
        <w:rPr>
          <w:rFonts w:ascii="Times New Roman" w:hAnsi="Times New Roman" w:cs="Times New Roman"/>
          <w:sz w:val="20"/>
          <w:szCs w:val="20"/>
        </w:rPr>
        <w:t>external</w:t>
      </w:r>
      <w:proofErr w:type="spellEnd"/>
      <w:r w:rsidR="00E27556" w:rsidRPr="00E2755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27556" w:rsidRPr="00E27556">
        <w:rPr>
          <w:rFonts w:ascii="Times New Roman" w:hAnsi="Times New Roman" w:cs="Times New Roman"/>
          <w:sz w:val="20"/>
          <w:szCs w:val="20"/>
        </w:rPr>
        <w:t>beam</w:t>
      </w:r>
      <w:proofErr w:type="spellEnd"/>
      <w:r w:rsidR="00E27556" w:rsidRPr="00E2755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27556" w:rsidRPr="00E27556">
        <w:rPr>
          <w:rFonts w:ascii="Times New Roman" w:hAnsi="Times New Roman" w:cs="Times New Roman"/>
          <w:sz w:val="20"/>
          <w:szCs w:val="20"/>
        </w:rPr>
        <w:t>radiation</w:t>
      </w:r>
      <w:proofErr w:type="spellEnd"/>
      <w:r w:rsidR="00E27556" w:rsidRPr="00E2755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27556" w:rsidRPr="00E27556">
        <w:rPr>
          <w:rFonts w:ascii="Times New Roman" w:hAnsi="Times New Roman" w:cs="Times New Roman"/>
          <w:sz w:val="20"/>
          <w:szCs w:val="20"/>
        </w:rPr>
        <w:t>therapy</w:t>
      </w:r>
      <w:proofErr w:type="spellEnd"/>
      <w:r w:rsidR="00E27556" w:rsidRPr="00E27556">
        <w:rPr>
          <w:rFonts w:ascii="Times New Roman" w:hAnsi="Times New Roman" w:cs="Times New Roman"/>
          <w:sz w:val="20"/>
          <w:szCs w:val="20"/>
        </w:rPr>
        <w:t xml:space="preserve"> (EBRT) and a </w:t>
      </w:r>
      <w:proofErr w:type="spellStart"/>
      <w:r w:rsidR="00E27556" w:rsidRPr="00E27556">
        <w:rPr>
          <w:rFonts w:ascii="Times New Roman" w:hAnsi="Times New Roman" w:cs="Times New Roman"/>
          <w:sz w:val="20"/>
          <w:szCs w:val="20"/>
        </w:rPr>
        <w:t>brachytherapy</w:t>
      </w:r>
      <w:proofErr w:type="spellEnd"/>
      <w:r w:rsidR="00E27556" w:rsidRPr="00E27556">
        <w:rPr>
          <w:rFonts w:ascii="Times New Roman" w:hAnsi="Times New Roman" w:cs="Times New Roman"/>
          <w:sz w:val="20"/>
          <w:szCs w:val="20"/>
        </w:rPr>
        <w:t xml:space="preserve"> (BT) </w:t>
      </w:r>
      <w:proofErr w:type="spellStart"/>
      <w:r w:rsidR="00E27556" w:rsidRPr="00E27556">
        <w:rPr>
          <w:rFonts w:ascii="Times New Roman" w:hAnsi="Times New Roman" w:cs="Times New Roman"/>
          <w:sz w:val="20"/>
          <w:szCs w:val="20"/>
        </w:rPr>
        <w:t>boost</w:t>
      </w:r>
      <w:proofErr w:type="spellEnd"/>
      <w:r w:rsidR="00E27556" w:rsidRPr="00E2755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27556" w:rsidRPr="00E27556">
        <w:rPr>
          <w:rFonts w:ascii="Times New Roman" w:hAnsi="Times New Roman" w:cs="Times New Roman"/>
          <w:sz w:val="20"/>
          <w:szCs w:val="20"/>
        </w:rPr>
        <w:t>results</w:t>
      </w:r>
      <w:proofErr w:type="spellEnd"/>
      <w:r w:rsidR="00E27556" w:rsidRPr="00E27556">
        <w:rPr>
          <w:rFonts w:ascii="Times New Roman" w:hAnsi="Times New Roman" w:cs="Times New Roman"/>
          <w:sz w:val="20"/>
          <w:szCs w:val="20"/>
        </w:rPr>
        <w:t xml:space="preserve"> in superior </w:t>
      </w:r>
      <w:proofErr w:type="spellStart"/>
      <w:r w:rsidR="00E27556" w:rsidRPr="00E27556">
        <w:rPr>
          <w:rFonts w:ascii="Times New Roman" w:hAnsi="Times New Roman" w:cs="Times New Roman"/>
          <w:sz w:val="20"/>
          <w:szCs w:val="20"/>
        </w:rPr>
        <w:t>biochemical</w:t>
      </w:r>
      <w:proofErr w:type="spellEnd"/>
      <w:r w:rsidR="00E27556" w:rsidRPr="00E2755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27556" w:rsidRPr="00E27556">
        <w:rPr>
          <w:rFonts w:ascii="Times New Roman" w:hAnsi="Times New Roman" w:cs="Times New Roman"/>
          <w:sz w:val="20"/>
          <w:szCs w:val="20"/>
        </w:rPr>
        <w:t>failure</w:t>
      </w:r>
      <w:proofErr w:type="spellEnd"/>
      <w:r w:rsidR="00E27556" w:rsidRPr="00E27556">
        <w:rPr>
          <w:rFonts w:ascii="Times New Roman" w:hAnsi="Times New Roman" w:cs="Times New Roman"/>
          <w:sz w:val="20"/>
          <w:szCs w:val="20"/>
        </w:rPr>
        <w:t xml:space="preserve"> free </w:t>
      </w:r>
      <w:proofErr w:type="spellStart"/>
      <w:r w:rsidR="00E27556" w:rsidRPr="00E27556">
        <w:rPr>
          <w:rFonts w:ascii="Times New Roman" w:hAnsi="Times New Roman" w:cs="Times New Roman"/>
          <w:sz w:val="20"/>
          <w:szCs w:val="20"/>
        </w:rPr>
        <w:t>survival</w:t>
      </w:r>
      <w:proofErr w:type="spellEnd"/>
      <w:r w:rsidR="00E27556" w:rsidRPr="00E27556">
        <w:rPr>
          <w:rFonts w:ascii="Times New Roman" w:hAnsi="Times New Roman" w:cs="Times New Roman"/>
          <w:sz w:val="20"/>
          <w:szCs w:val="20"/>
        </w:rPr>
        <w:t xml:space="preserve"> (BFFS) and </w:t>
      </w:r>
      <w:proofErr w:type="spellStart"/>
      <w:r w:rsidR="00E27556" w:rsidRPr="00E27556">
        <w:rPr>
          <w:rFonts w:ascii="Times New Roman" w:hAnsi="Times New Roman" w:cs="Times New Roman"/>
          <w:sz w:val="20"/>
          <w:szCs w:val="20"/>
        </w:rPr>
        <w:t>metastasis</w:t>
      </w:r>
      <w:proofErr w:type="spellEnd"/>
      <w:r w:rsidR="00E27556" w:rsidRPr="00E27556">
        <w:rPr>
          <w:rFonts w:ascii="Times New Roman" w:hAnsi="Times New Roman" w:cs="Times New Roman"/>
          <w:sz w:val="20"/>
          <w:szCs w:val="20"/>
        </w:rPr>
        <w:t xml:space="preserve"> free </w:t>
      </w:r>
      <w:proofErr w:type="spellStart"/>
      <w:r w:rsidR="00E27556" w:rsidRPr="00E27556">
        <w:rPr>
          <w:rFonts w:ascii="Times New Roman" w:hAnsi="Times New Roman" w:cs="Times New Roman"/>
          <w:sz w:val="20"/>
          <w:szCs w:val="20"/>
        </w:rPr>
        <w:t>survival</w:t>
      </w:r>
      <w:proofErr w:type="spellEnd"/>
      <w:r w:rsidR="00E27556" w:rsidRPr="00E27556">
        <w:rPr>
          <w:rFonts w:ascii="Times New Roman" w:hAnsi="Times New Roman" w:cs="Times New Roman"/>
          <w:sz w:val="20"/>
          <w:szCs w:val="20"/>
        </w:rPr>
        <w:t xml:space="preserve"> (MFS) in these </w:t>
      </w:r>
      <w:proofErr w:type="spellStart"/>
      <w:r w:rsidR="00E27556" w:rsidRPr="00E27556">
        <w:rPr>
          <w:rFonts w:ascii="Times New Roman" w:hAnsi="Times New Roman" w:cs="Times New Roman"/>
          <w:sz w:val="20"/>
          <w:szCs w:val="20"/>
        </w:rPr>
        <w:t>patients</w:t>
      </w:r>
      <w:proofErr w:type="spellEnd"/>
      <w:r w:rsidR="00E27556" w:rsidRPr="00E2755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27556" w:rsidRPr="00E27556">
        <w:rPr>
          <w:rFonts w:ascii="Times New Roman" w:hAnsi="Times New Roman" w:cs="Times New Roman"/>
          <w:sz w:val="20"/>
          <w:szCs w:val="20"/>
        </w:rPr>
        <w:t>compared</w:t>
      </w:r>
      <w:proofErr w:type="spellEnd"/>
      <w:r w:rsidR="00E27556" w:rsidRPr="00E27556">
        <w:rPr>
          <w:rFonts w:ascii="Times New Roman" w:hAnsi="Times New Roman" w:cs="Times New Roman"/>
          <w:sz w:val="20"/>
          <w:szCs w:val="20"/>
        </w:rPr>
        <w:t xml:space="preserve"> to </w:t>
      </w:r>
      <w:proofErr w:type="spellStart"/>
      <w:r w:rsidR="00E27556" w:rsidRPr="00E27556">
        <w:rPr>
          <w:rFonts w:ascii="Times New Roman" w:hAnsi="Times New Roman" w:cs="Times New Roman"/>
          <w:sz w:val="20"/>
          <w:szCs w:val="20"/>
        </w:rPr>
        <w:t>radical</w:t>
      </w:r>
      <w:proofErr w:type="spellEnd"/>
      <w:r w:rsidR="00E27556" w:rsidRPr="00E2755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27556" w:rsidRPr="00E27556">
        <w:rPr>
          <w:rFonts w:ascii="Times New Roman" w:hAnsi="Times New Roman" w:cs="Times New Roman"/>
          <w:sz w:val="20"/>
          <w:szCs w:val="20"/>
        </w:rPr>
        <w:t>prostatectomy</w:t>
      </w:r>
      <w:proofErr w:type="spellEnd"/>
      <w:r w:rsidR="00E27556" w:rsidRPr="00E27556">
        <w:rPr>
          <w:rFonts w:ascii="Times New Roman" w:hAnsi="Times New Roman" w:cs="Times New Roman"/>
          <w:sz w:val="20"/>
          <w:szCs w:val="20"/>
        </w:rPr>
        <w:t xml:space="preserve"> (RP). </w:t>
      </w:r>
      <w:proofErr w:type="spellStart"/>
      <w:r w:rsidR="00E27556" w:rsidRPr="00E27556">
        <w:rPr>
          <w:rFonts w:ascii="Times New Roman" w:hAnsi="Times New Roman" w:cs="Times New Roman"/>
          <w:sz w:val="20"/>
          <w:szCs w:val="20"/>
        </w:rPr>
        <w:t>We</w:t>
      </w:r>
      <w:proofErr w:type="spellEnd"/>
      <w:r w:rsidR="00E27556" w:rsidRPr="00E2755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27556" w:rsidRPr="00E27556">
        <w:rPr>
          <w:rFonts w:ascii="Times New Roman" w:hAnsi="Times New Roman" w:cs="Times New Roman"/>
          <w:sz w:val="20"/>
          <w:szCs w:val="20"/>
        </w:rPr>
        <w:t>sought</w:t>
      </w:r>
      <w:proofErr w:type="spellEnd"/>
      <w:r w:rsidR="00E27556" w:rsidRPr="00E27556">
        <w:rPr>
          <w:rFonts w:ascii="Times New Roman" w:hAnsi="Times New Roman" w:cs="Times New Roman"/>
          <w:sz w:val="20"/>
          <w:szCs w:val="20"/>
        </w:rPr>
        <w:t xml:space="preserve"> to </w:t>
      </w:r>
      <w:proofErr w:type="spellStart"/>
      <w:r w:rsidR="00E27556" w:rsidRPr="00E27556">
        <w:rPr>
          <w:rFonts w:ascii="Times New Roman" w:hAnsi="Times New Roman" w:cs="Times New Roman"/>
          <w:sz w:val="20"/>
          <w:szCs w:val="20"/>
        </w:rPr>
        <w:t>validate</w:t>
      </w:r>
      <w:proofErr w:type="spellEnd"/>
      <w:r w:rsidR="00E27556" w:rsidRPr="00E27556">
        <w:rPr>
          <w:rFonts w:ascii="Times New Roman" w:hAnsi="Times New Roman" w:cs="Times New Roman"/>
          <w:sz w:val="20"/>
          <w:szCs w:val="20"/>
        </w:rPr>
        <w:t xml:space="preserve"> these </w:t>
      </w:r>
      <w:proofErr w:type="spellStart"/>
      <w:r w:rsidR="00E27556" w:rsidRPr="00E27556">
        <w:rPr>
          <w:rFonts w:ascii="Times New Roman" w:hAnsi="Times New Roman" w:cs="Times New Roman"/>
          <w:sz w:val="20"/>
          <w:szCs w:val="20"/>
        </w:rPr>
        <w:t>findings</w:t>
      </w:r>
      <w:proofErr w:type="spellEnd"/>
      <w:r w:rsidR="00E27556" w:rsidRPr="00E2755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27556" w:rsidRPr="00E27556">
        <w:rPr>
          <w:rFonts w:ascii="Times New Roman" w:hAnsi="Times New Roman" w:cs="Times New Roman"/>
          <w:sz w:val="20"/>
          <w:szCs w:val="20"/>
        </w:rPr>
        <w:t>among</w:t>
      </w:r>
      <w:proofErr w:type="spellEnd"/>
      <w:r w:rsidR="00E27556" w:rsidRPr="00E2755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27556" w:rsidRPr="00E27556">
        <w:rPr>
          <w:rFonts w:ascii="Times New Roman" w:hAnsi="Times New Roman" w:cs="Times New Roman"/>
          <w:sz w:val="20"/>
          <w:szCs w:val="20"/>
        </w:rPr>
        <w:t>patients</w:t>
      </w:r>
      <w:proofErr w:type="spellEnd"/>
      <w:r w:rsidR="00E27556" w:rsidRPr="00E2755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27556" w:rsidRPr="00E27556">
        <w:rPr>
          <w:rFonts w:ascii="Times New Roman" w:hAnsi="Times New Roman" w:cs="Times New Roman"/>
          <w:sz w:val="20"/>
          <w:szCs w:val="20"/>
        </w:rPr>
        <w:t>cared</w:t>
      </w:r>
      <w:proofErr w:type="spellEnd"/>
      <w:r w:rsidR="00E27556" w:rsidRPr="00E2755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27556" w:rsidRPr="00E27556">
        <w:rPr>
          <w:rFonts w:ascii="Times New Roman" w:hAnsi="Times New Roman" w:cs="Times New Roman"/>
          <w:sz w:val="20"/>
          <w:szCs w:val="20"/>
        </w:rPr>
        <w:t>for</w:t>
      </w:r>
      <w:proofErr w:type="spellEnd"/>
      <w:r w:rsidR="00E27556" w:rsidRPr="00E27556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="00E27556" w:rsidRPr="00E27556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="00E27556" w:rsidRPr="00E2755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27556" w:rsidRPr="00E27556">
        <w:rPr>
          <w:rFonts w:ascii="Times New Roman" w:hAnsi="Times New Roman" w:cs="Times New Roman"/>
          <w:sz w:val="20"/>
          <w:szCs w:val="20"/>
        </w:rPr>
        <w:t>Veterans</w:t>
      </w:r>
      <w:proofErr w:type="spellEnd"/>
      <w:r w:rsidR="00E27556" w:rsidRPr="00E2755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27556" w:rsidRPr="00E27556">
        <w:rPr>
          <w:rFonts w:ascii="Times New Roman" w:hAnsi="Times New Roman" w:cs="Times New Roman"/>
          <w:sz w:val="20"/>
          <w:szCs w:val="20"/>
        </w:rPr>
        <w:t>Administration</w:t>
      </w:r>
      <w:proofErr w:type="spellEnd"/>
      <w:r w:rsidR="00E27556" w:rsidRPr="00E27556">
        <w:rPr>
          <w:rFonts w:ascii="Times New Roman" w:hAnsi="Times New Roman" w:cs="Times New Roman"/>
          <w:sz w:val="20"/>
          <w:szCs w:val="20"/>
        </w:rPr>
        <w:t xml:space="preserve"> (VA) and </w:t>
      </w:r>
      <w:proofErr w:type="spellStart"/>
      <w:r w:rsidR="00E27556" w:rsidRPr="00E27556">
        <w:rPr>
          <w:rFonts w:ascii="Times New Roman" w:hAnsi="Times New Roman" w:cs="Times New Roman"/>
          <w:sz w:val="20"/>
          <w:szCs w:val="20"/>
        </w:rPr>
        <w:t>hypothesized</w:t>
      </w:r>
      <w:proofErr w:type="spellEnd"/>
      <w:r w:rsidR="00E27556" w:rsidRPr="00E2755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27556" w:rsidRPr="00E27556">
        <w:rPr>
          <w:rFonts w:ascii="Times New Roman" w:hAnsi="Times New Roman" w:cs="Times New Roman"/>
          <w:sz w:val="20"/>
          <w:szCs w:val="20"/>
        </w:rPr>
        <w:t>that</w:t>
      </w:r>
      <w:proofErr w:type="spellEnd"/>
      <w:r w:rsidR="00E27556" w:rsidRPr="00E2755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27556" w:rsidRPr="00E27556">
        <w:rPr>
          <w:rFonts w:ascii="Times New Roman" w:hAnsi="Times New Roman" w:cs="Times New Roman"/>
          <w:sz w:val="20"/>
          <w:szCs w:val="20"/>
        </w:rPr>
        <w:t>we</w:t>
      </w:r>
      <w:proofErr w:type="spellEnd"/>
      <w:r w:rsidR="00E27556" w:rsidRPr="00E2755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27556" w:rsidRPr="00E27556">
        <w:rPr>
          <w:rFonts w:ascii="Times New Roman" w:hAnsi="Times New Roman" w:cs="Times New Roman"/>
          <w:sz w:val="20"/>
          <w:szCs w:val="20"/>
        </w:rPr>
        <w:t>would</w:t>
      </w:r>
      <w:proofErr w:type="spellEnd"/>
      <w:r w:rsidR="00E27556" w:rsidRPr="00E2755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27556" w:rsidRPr="00E27556">
        <w:rPr>
          <w:rFonts w:ascii="Times New Roman" w:hAnsi="Times New Roman" w:cs="Times New Roman"/>
          <w:sz w:val="20"/>
          <w:szCs w:val="20"/>
        </w:rPr>
        <w:t>find</w:t>
      </w:r>
      <w:proofErr w:type="spellEnd"/>
      <w:r w:rsidR="00E27556" w:rsidRPr="00E2755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27556" w:rsidRPr="00E27556">
        <w:rPr>
          <w:rFonts w:ascii="Times New Roman" w:hAnsi="Times New Roman" w:cs="Times New Roman"/>
          <w:sz w:val="20"/>
          <w:szCs w:val="20"/>
        </w:rPr>
        <w:t>similar</w:t>
      </w:r>
      <w:proofErr w:type="spellEnd"/>
      <w:r w:rsidR="00E27556" w:rsidRPr="00E2755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27556" w:rsidRPr="00E27556">
        <w:rPr>
          <w:rFonts w:ascii="Times New Roman" w:hAnsi="Times New Roman" w:cs="Times New Roman"/>
          <w:sz w:val="20"/>
          <w:szCs w:val="20"/>
        </w:rPr>
        <w:t>results</w:t>
      </w:r>
      <w:proofErr w:type="spellEnd"/>
      <w:r w:rsidR="00E27556" w:rsidRPr="00E27556">
        <w:rPr>
          <w:rFonts w:ascii="Times New Roman" w:hAnsi="Times New Roman" w:cs="Times New Roman"/>
          <w:sz w:val="20"/>
          <w:szCs w:val="20"/>
        </w:rPr>
        <w:t>.</w:t>
      </w:r>
    </w:p>
    <w:p w:rsidR="00F335D4" w:rsidRDefault="00195D5C" w:rsidP="0026185F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3D111D">
        <w:rPr>
          <w:rFonts w:ascii="Times New Roman" w:hAnsi="Times New Roman" w:cs="Times New Roman"/>
          <w:b/>
          <w:sz w:val="20"/>
          <w:szCs w:val="20"/>
        </w:rPr>
        <w:t>Materials</w:t>
      </w:r>
      <w:proofErr w:type="spellEnd"/>
      <w:r w:rsidRPr="003D111D">
        <w:rPr>
          <w:rFonts w:ascii="Times New Roman" w:hAnsi="Times New Roman" w:cs="Times New Roman"/>
          <w:b/>
          <w:sz w:val="20"/>
          <w:szCs w:val="20"/>
        </w:rPr>
        <w:t>/</w:t>
      </w:r>
      <w:proofErr w:type="spellStart"/>
      <w:r w:rsidRPr="003D111D">
        <w:rPr>
          <w:rFonts w:ascii="Times New Roman" w:hAnsi="Times New Roman" w:cs="Times New Roman"/>
          <w:b/>
          <w:sz w:val="20"/>
          <w:szCs w:val="20"/>
        </w:rPr>
        <w:t>Methods</w:t>
      </w:r>
      <w:proofErr w:type="spellEnd"/>
      <w:r w:rsidRPr="003D111D">
        <w:rPr>
          <w:rFonts w:ascii="Times New Roman" w:hAnsi="Times New Roman" w:cs="Times New Roman"/>
          <w:b/>
          <w:sz w:val="20"/>
          <w:szCs w:val="20"/>
        </w:rPr>
        <w:t>:</w:t>
      </w:r>
      <w:r w:rsidRPr="003D111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27556" w:rsidRPr="00E27556">
        <w:rPr>
          <w:rFonts w:ascii="Times New Roman" w:hAnsi="Times New Roman" w:cs="Times New Roman"/>
          <w:sz w:val="20"/>
          <w:szCs w:val="20"/>
        </w:rPr>
        <w:t>Patients</w:t>
      </w:r>
      <w:proofErr w:type="spellEnd"/>
      <w:r w:rsidR="00E27556" w:rsidRPr="00E2755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27556" w:rsidRPr="00E27556">
        <w:rPr>
          <w:rFonts w:ascii="Times New Roman" w:hAnsi="Times New Roman" w:cs="Times New Roman"/>
          <w:sz w:val="20"/>
          <w:szCs w:val="20"/>
        </w:rPr>
        <w:t>diagnosed</w:t>
      </w:r>
      <w:proofErr w:type="spellEnd"/>
      <w:r w:rsidR="00E27556" w:rsidRPr="00E2755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27556" w:rsidRPr="00E27556">
        <w:rPr>
          <w:rFonts w:ascii="Times New Roman" w:hAnsi="Times New Roman" w:cs="Times New Roman"/>
          <w:sz w:val="20"/>
          <w:szCs w:val="20"/>
        </w:rPr>
        <w:t>with</w:t>
      </w:r>
      <w:proofErr w:type="spellEnd"/>
      <w:r w:rsidR="00E27556" w:rsidRPr="00E27556">
        <w:rPr>
          <w:rFonts w:ascii="Times New Roman" w:hAnsi="Times New Roman" w:cs="Times New Roman"/>
          <w:sz w:val="20"/>
          <w:szCs w:val="20"/>
        </w:rPr>
        <w:t xml:space="preserve"> GS 9-10 </w:t>
      </w:r>
      <w:proofErr w:type="spellStart"/>
      <w:r w:rsidR="00E27556" w:rsidRPr="00E27556">
        <w:rPr>
          <w:rFonts w:ascii="Times New Roman" w:hAnsi="Times New Roman" w:cs="Times New Roman"/>
          <w:sz w:val="20"/>
          <w:szCs w:val="20"/>
        </w:rPr>
        <w:t>prostate</w:t>
      </w:r>
      <w:proofErr w:type="spellEnd"/>
      <w:r w:rsidR="00E27556" w:rsidRPr="00E2755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27556" w:rsidRPr="00E27556">
        <w:rPr>
          <w:rFonts w:ascii="Times New Roman" w:hAnsi="Times New Roman" w:cs="Times New Roman"/>
          <w:sz w:val="20"/>
          <w:szCs w:val="20"/>
        </w:rPr>
        <w:t>cancer</w:t>
      </w:r>
      <w:proofErr w:type="spellEnd"/>
      <w:r w:rsidR="00E27556" w:rsidRPr="00E27556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="00E27556" w:rsidRPr="00E27556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="00E27556" w:rsidRPr="00E27556">
        <w:rPr>
          <w:rFonts w:ascii="Times New Roman" w:hAnsi="Times New Roman" w:cs="Times New Roman"/>
          <w:sz w:val="20"/>
          <w:szCs w:val="20"/>
        </w:rPr>
        <w:t xml:space="preserve"> VA </w:t>
      </w:r>
      <w:proofErr w:type="spellStart"/>
      <w:r w:rsidR="00E27556" w:rsidRPr="00E27556">
        <w:rPr>
          <w:rFonts w:ascii="Times New Roman" w:hAnsi="Times New Roman" w:cs="Times New Roman"/>
          <w:sz w:val="20"/>
          <w:szCs w:val="20"/>
        </w:rPr>
        <w:t>system</w:t>
      </w:r>
      <w:proofErr w:type="spellEnd"/>
      <w:r w:rsidR="00E27556" w:rsidRPr="00E2755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27556" w:rsidRPr="00E27556">
        <w:rPr>
          <w:rFonts w:ascii="Times New Roman" w:hAnsi="Times New Roman" w:cs="Times New Roman"/>
          <w:sz w:val="20"/>
          <w:szCs w:val="20"/>
        </w:rPr>
        <w:t>between</w:t>
      </w:r>
      <w:proofErr w:type="spellEnd"/>
      <w:r w:rsidR="00E27556" w:rsidRPr="00E2755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27556" w:rsidRPr="00E27556">
        <w:rPr>
          <w:rFonts w:ascii="Times New Roman" w:hAnsi="Times New Roman" w:cs="Times New Roman"/>
          <w:sz w:val="20"/>
          <w:szCs w:val="20"/>
        </w:rPr>
        <w:t>January</w:t>
      </w:r>
      <w:proofErr w:type="spellEnd"/>
      <w:r w:rsidR="00E27556" w:rsidRPr="00E27556">
        <w:rPr>
          <w:rFonts w:ascii="Times New Roman" w:hAnsi="Times New Roman" w:cs="Times New Roman"/>
          <w:sz w:val="20"/>
          <w:szCs w:val="20"/>
        </w:rPr>
        <w:t xml:space="preserve"> 2000 and </w:t>
      </w:r>
      <w:proofErr w:type="spellStart"/>
      <w:r w:rsidR="00E27556" w:rsidRPr="00E27556">
        <w:rPr>
          <w:rFonts w:ascii="Times New Roman" w:hAnsi="Times New Roman" w:cs="Times New Roman"/>
          <w:sz w:val="20"/>
          <w:szCs w:val="20"/>
        </w:rPr>
        <w:t>December</w:t>
      </w:r>
      <w:proofErr w:type="spellEnd"/>
      <w:r w:rsidR="00E27556" w:rsidRPr="00E27556">
        <w:rPr>
          <w:rFonts w:ascii="Times New Roman" w:hAnsi="Times New Roman" w:cs="Times New Roman"/>
          <w:sz w:val="20"/>
          <w:szCs w:val="20"/>
        </w:rPr>
        <w:t xml:space="preserve"> 2010 </w:t>
      </w:r>
      <w:proofErr w:type="spellStart"/>
      <w:r w:rsidR="00E27556" w:rsidRPr="00E27556">
        <w:rPr>
          <w:rFonts w:ascii="Times New Roman" w:hAnsi="Times New Roman" w:cs="Times New Roman"/>
          <w:sz w:val="20"/>
          <w:szCs w:val="20"/>
        </w:rPr>
        <w:t>were</w:t>
      </w:r>
      <w:proofErr w:type="spellEnd"/>
      <w:r w:rsidR="00E27556" w:rsidRPr="00E2755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27556" w:rsidRPr="00E27556">
        <w:rPr>
          <w:rFonts w:ascii="Times New Roman" w:hAnsi="Times New Roman" w:cs="Times New Roman"/>
          <w:sz w:val="20"/>
          <w:szCs w:val="20"/>
        </w:rPr>
        <w:t>identified</w:t>
      </w:r>
      <w:proofErr w:type="spellEnd"/>
      <w:r w:rsidR="00E27556" w:rsidRPr="00E27556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E27556" w:rsidRPr="00E27556">
        <w:rPr>
          <w:rFonts w:ascii="Times New Roman" w:hAnsi="Times New Roman" w:cs="Times New Roman"/>
          <w:sz w:val="20"/>
          <w:szCs w:val="20"/>
        </w:rPr>
        <w:t>Patients</w:t>
      </w:r>
      <w:proofErr w:type="spellEnd"/>
      <w:r w:rsidR="00E27556" w:rsidRPr="00E2755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27556" w:rsidRPr="00E27556">
        <w:rPr>
          <w:rFonts w:ascii="Times New Roman" w:hAnsi="Times New Roman" w:cs="Times New Roman"/>
          <w:sz w:val="20"/>
          <w:szCs w:val="20"/>
        </w:rPr>
        <w:t>with</w:t>
      </w:r>
      <w:proofErr w:type="spellEnd"/>
      <w:r w:rsidR="00E27556" w:rsidRPr="00E2755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27556" w:rsidRPr="00E27556">
        <w:rPr>
          <w:rFonts w:ascii="Times New Roman" w:hAnsi="Times New Roman" w:cs="Times New Roman"/>
          <w:sz w:val="20"/>
          <w:szCs w:val="20"/>
        </w:rPr>
        <w:t>an</w:t>
      </w:r>
      <w:proofErr w:type="spellEnd"/>
      <w:r w:rsidR="00E27556" w:rsidRPr="00E2755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27556" w:rsidRPr="00E27556">
        <w:rPr>
          <w:rFonts w:ascii="Times New Roman" w:hAnsi="Times New Roman" w:cs="Times New Roman"/>
          <w:sz w:val="20"/>
          <w:szCs w:val="20"/>
        </w:rPr>
        <w:t>unknown</w:t>
      </w:r>
      <w:proofErr w:type="spellEnd"/>
      <w:r w:rsidR="00E27556" w:rsidRPr="00E2755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27556" w:rsidRPr="00E27556">
        <w:rPr>
          <w:rFonts w:ascii="Times New Roman" w:hAnsi="Times New Roman" w:cs="Times New Roman"/>
          <w:sz w:val="20"/>
          <w:szCs w:val="20"/>
        </w:rPr>
        <w:t>initial</w:t>
      </w:r>
      <w:proofErr w:type="spellEnd"/>
      <w:r w:rsidR="00E27556" w:rsidRPr="00E27556">
        <w:rPr>
          <w:rFonts w:ascii="Times New Roman" w:hAnsi="Times New Roman" w:cs="Times New Roman"/>
          <w:sz w:val="20"/>
          <w:szCs w:val="20"/>
        </w:rPr>
        <w:t xml:space="preserve"> PSA </w:t>
      </w:r>
      <w:proofErr w:type="spellStart"/>
      <w:r w:rsidR="00E27556" w:rsidRPr="00E27556">
        <w:rPr>
          <w:rFonts w:ascii="Times New Roman" w:hAnsi="Times New Roman" w:cs="Times New Roman"/>
          <w:sz w:val="20"/>
          <w:szCs w:val="20"/>
        </w:rPr>
        <w:t>or</w:t>
      </w:r>
      <w:proofErr w:type="spellEnd"/>
      <w:r w:rsidR="00E27556" w:rsidRPr="00E2755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27556" w:rsidRPr="00E27556">
        <w:rPr>
          <w:rFonts w:ascii="Times New Roman" w:hAnsi="Times New Roman" w:cs="Times New Roman"/>
          <w:sz w:val="20"/>
          <w:szCs w:val="20"/>
        </w:rPr>
        <w:t>metastases</w:t>
      </w:r>
      <w:proofErr w:type="spellEnd"/>
      <w:r w:rsidR="00E27556" w:rsidRPr="00E27556">
        <w:rPr>
          <w:rFonts w:ascii="Times New Roman" w:hAnsi="Times New Roman" w:cs="Times New Roman"/>
          <w:sz w:val="20"/>
          <w:szCs w:val="20"/>
        </w:rPr>
        <w:t xml:space="preserve"> prior to </w:t>
      </w:r>
      <w:proofErr w:type="spellStart"/>
      <w:r w:rsidR="00E27556" w:rsidRPr="00E27556">
        <w:rPr>
          <w:rFonts w:ascii="Times New Roman" w:hAnsi="Times New Roman" w:cs="Times New Roman"/>
          <w:sz w:val="20"/>
          <w:szCs w:val="20"/>
        </w:rPr>
        <w:t>treatment</w:t>
      </w:r>
      <w:proofErr w:type="spellEnd"/>
      <w:r w:rsidR="00E27556" w:rsidRPr="00E2755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27556" w:rsidRPr="00E27556">
        <w:rPr>
          <w:rFonts w:ascii="Times New Roman" w:hAnsi="Times New Roman" w:cs="Times New Roman"/>
          <w:sz w:val="20"/>
          <w:szCs w:val="20"/>
        </w:rPr>
        <w:t>were</w:t>
      </w:r>
      <w:proofErr w:type="spellEnd"/>
      <w:r w:rsidR="00E27556" w:rsidRPr="00E2755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27556" w:rsidRPr="00E27556">
        <w:rPr>
          <w:rFonts w:ascii="Times New Roman" w:hAnsi="Times New Roman" w:cs="Times New Roman"/>
          <w:sz w:val="20"/>
          <w:szCs w:val="20"/>
        </w:rPr>
        <w:t>excluded</w:t>
      </w:r>
      <w:proofErr w:type="spellEnd"/>
      <w:r w:rsidR="00E27556" w:rsidRPr="00E27556">
        <w:rPr>
          <w:rFonts w:ascii="Times New Roman" w:hAnsi="Times New Roman" w:cs="Times New Roman"/>
          <w:sz w:val="20"/>
          <w:szCs w:val="20"/>
        </w:rPr>
        <w:t xml:space="preserve">. Kaplan </w:t>
      </w:r>
      <w:proofErr w:type="spellStart"/>
      <w:r w:rsidR="00E27556" w:rsidRPr="00E27556">
        <w:rPr>
          <w:rFonts w:ascii="Times New Roman" w:hAnsi="Times New Roman" w:cs="Times New Roman"/>
          <w:sz w:val="20"/>
          <w:szCs w:val="20"/>
        </w:rPr>
        <w:t>Meier</w:t>
      </w:r>
      <w:proofErr w:type="spellEnd"/>
      <w:r w:rsidR="00E27556" w:rsidRPr="00E2755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27556" w:rsidRPr="00E27556">
        <w:rPr>
          <w:rFonts w:ascii="Times New Roman" w:hAnsi="Times New Roman" w:cs="Times New Roman"/>
          <w:sz w:val="20"/>
          <w:szCs w:val="20"/>
        </w:rPr>
        <w:t>analysis</w:t>
      </w:r>
      <w:proofErr w:type="spellEnd"/>
      <w:r w:rsidR="00E27556" w:rsidRPr="00E27556">
        <w:rPr>
          <w:rFonts w:ascii="Times New Roman" w:hAnsi="Times New Roman" w:cs="Times New Roman"/>
          <w:sz w:val="20"/>
          <w:szCs w:val="20"/>
        </w:rPr>
        <w:t xml:space="preserve"> and </w:t>
      </w:r>
      <w:proofErr w:type="spellStart"/>
      <w:r w:rsidR="00E27556" w:rsidRPr="00E27556">
        <w:rPr>
          <w:rFonts w:ascii="Times New Roman" w:hAnsi="Times New Roman" w:cs="Times New Roman"/>
          <w:sz w:val="20"/>
          <w:szCs w:val="20"/>
        </w:rPr>
        <w:t>multivariable</w:t>
      </w:r>
      <w:proofErr w:type="spellEnd"/>
      <w:r w:rsidR="00E27556" w:rsidRPr="00E2755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27556" w:rsidRPr="00E27556">
        <w:rPr>
          <w:rFonts w:ascii="Times New Roman" w:hAnsi="Times New Roman" w:cs="Times New Roman"/>
          <w:sz w:val="20"/>
          <w:szCs w:val="20"/>
        </w:rPr>
        <w:t>cox</w:t>
      </w:r>
      <w:proofErr w:type="spellEnd"/>
      <w:r w:rsidR="00E27556" w:rsidRPr="00E2755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27556" w:rsidRPr="00E27556">
        <w:rPr>
          <w:rFonts w:ascii="Times New Roman" w:hAnsi="Times New Roman" w:cs="Times New Roman"/>
          <w:sz w:val="20"/>
          <w:szCs w:val="20"/>
        </w:rPr>
        <w:t>regression</w:t>
      </w:r>
      <w:proofErr w:type="spellEnd"/>
      <w:r w:rsidR="00E27556" w:rsidRPr="00E27556">
        <w:rPr>
          <w:rFonts w:ascii="Times New Roman" w:hAnsi="Times New Roman" w:cs="Times New Roman"/>
          <w:sz w:val="20"/>
          <w:szCs w:val="20"/>
        </w:rPr>
        <w:t xml:space="preserve"> modelling </w:t>
      </w:r>
      <w:proofErr w:type="spellStart"/>
      <w:r w:rsidR="00E27556" w:rsidRPr="00E27556">
        <w:rPr>
          <w:rFonts w:ascii="Times New Roman" w:hAnsi="Times New Roman" w:cs="Times New Roman"/>
          <w:sz w:val="20"/>
          <w:szCs w:val="20"/>
        </w:rPr>
        <w:t>were</w:t>
      </w:r>
      <w:proofErr w:type="spellEnd"/>
      <w:r w:rsidR="00E27556" w:rsidRPr="00E2755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27556" w:rsidRPr="00E27556">
        <w:rPr>
          <w:rFonts w:ascii="Times New Roman" w:hAnsi="Times New Roman" w:cs="Times New Roman"/>
          <w:sz w:val="20"/>
          <w:szCs w:val="20"/>
        </w:rPr>
        <w:t>used</w:t>
      </w:r>
      <w:proofErr w:type="spellEnd"/>
      <w:r w:rsidR="00E27556" w:rsidRPr="00E27556">
        <w:rPr>
          <w:rFonts w:ascii="Times New Roman" w:hAnsi="Times New Roman" w:cs="Times New Roman"/>
          <w:sz w:val="20"/>
          <w:szCs w:val="20"/>
        </w:rPr>
        <w:t xml:space="preserve"> to </w:t>
      </w:r>
      <w:proofErr w:type="spellStart"/>
      <w:r w:rsidR="00E27556" w:rsidRPr="00E27556">
        <w:rPr>
          <w:rFonts w:ascii="Times New Roman" w:hAnsi="Times New Roman" w:cs="Times New Roman"/>
          <w:sz w:val="20"/>
          <w:szCs w:val="20"/>
        </w:rPr>
        <w:t>compare</w:t>
      </w:r>
      <w:proofErr w:type="spellEnd"/>
      <w:r w:rsidR="00E27556" w:rsidRPr="00E27556">
        <w:rPr>
          <w:rFonts w:ascii="Times New Roman" w:hAnsi="Times New Roman" w:cs="Times New Roman"/>
          <w:sz w:val="20"/>
          <w:szCs w:val="20"/>
        </w:rPr>
        <w:t xml:space="preserve"> BFFS, MFS, </w:t>
      </w:r>
      <w:proofErr w:type="spellStart"/>
      <w:r w:rsidR="00E27556" w:rsidRPr="00E27556">
        <w:rPr>
          <w:rFonts w:ascii="Times New Roman" w:hAnsi="Times New Roman" w:cs="Times New Roman"/>
          <w:sz w:val="20"/>
          <w:szCs w:val="20"/>
        </w:rPr>
        <w:t>cancer</w:t>
      </w:r>
      <w:proofErr w:type="spellEnd"/>
      <w:r w:rsidR="00E27556" w:rsidRPr="00E2755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27556" w:rsidRPr="00E27556">
        <w:rPr>
          <w:rFonts w:ascii="Times New Roman" w:hAnsi="Times New Roman" w:cs="Times New Roman"/>
          <w:sz w:val="20"/>
          <w:szCs w:val="20"/>
        </w:rPr>
        <w:t>specific</w:t>
      </w:r>
      <w:proofErr w:type="spellEnd"/>
      <w:r w:rsidR="00E27556" w:rsidRPr="00E2755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27556" w:rsidRPr="00E27556">
        <w:rPr>
          <w:rFonts w:ascii="Times New Roman" w:hAnsi="Times New Roman" w:cs="Times New Roman"/>
          <w:sz w:val="20"/>
          <w:szCs w:val="20"/>
        </w:rPr>
        <w:t>survival</w:t>
      </w:r>
      <w:proofErr w:type="spellEnd"/>
      <w:r w:rsidR="00E27556" w:rsidRPr="00E27556">
        <w:rPr>
          <w:rFonts w:ascii="Times New Roman" w:hAnsi="Times New Roman" w:cs="Times New Roman"/>
          <w:sz w:val="20"/>
          <w:szCs w:val="20"/>
        </w:rPr>
        <w:t xml:space="preserve"> (CSS), </w:t>
      </w:r>
      <w:proofErr w:type="spellStart"/>
      <w:r w:rsidR="00E27556" w:rsidRPr="00E27556">
        <w:rPr>
          <w:rFonts w:ascii="Times New Roman" w:hAnsi="Times New Roman" w:cs="Times New Roman"/>
          <w:sz w:val="20"/>
          <w:szCs w:val="20"/>
        </w:rPr>
        <w:t>overall</w:t>
      </w:r>
      <w:proofErr w:type="spellEnd"/>
      <w:r w:rsidR="00E27556" w:rsidRPr="00E2755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27556" w:rsidRPr="00E27556">
        <w:rPr>
          <w:rFonts w:ascii="Times New Roman" w:hAnsi="Times New Roman" w:cs="Times New Roman"/>
          <w:sz w:val="20"/>
          <w:szCs w:val="20"/>
        </w:rPr>
        <w:t>survival</w:t>
      </w:r>
      <w:proofErr w:type="spellEnd"/>
      <w:r w:rsidR="00E27556" w:rsidRPr="00E27556">
        <w:rPr>
          <w:rFonts w:ascii="Times New Roman" w:hAnsi="Times New Roman" w:cs="Times New Roman"/>
          <w:sz w:val="20"/>
          <w:szCs w:val="20"/>
        </w:rPr>
        <w:t xml:space="preserve"> (OS), and </w:t>
      </w:r>
      <w:proofErr w:type="spellStart"/>
      <w:r w:rsidR="00E27556" w:rsidRPr="00E27556">
        <w:rPr>
          <w:rFonts w:ascii="Times New Roman" w:hAnsi="Times New Roman" w:cs="Times New Roman"/>
          <w:sz w:val="20"/>
          <w:szCs w:val="20"/>
        </w:rPr>
        <w:t>time</w:t>
      </w:r>
      <w:proofErr w:type="spellEnd"/>
      <w:r w:rsidR="00E27556" w:rsidRPr="00E27556">
        <w:rPr>
          <w:rFonts w:ascii="Times New Roman" w:hAnsi="Times New Roman" w:cs="Times New Roman"/>
          <w:sz w:val="20"/>
          <w:szCs w:val="20"/>
        </w:rPr>
        <w:t xml:space="preserve"> to </w:t>
      </w:r>
      <w:proofErr w:type="spellStart"/>
      <w:r w:rsidR="00E27556" w:rsidRPr="00E27556">
        <w:rPr>
          <w:rFonts w:ascii="Times New Roman" w:hAnsi="Times New Roman" w:cs="Times New Roman"/>
          <w:sz w:val="20"/>
          <w:szCs w:val="20"/>
        </w:rPr>
        <w:t>salvage</w:t>
      </w:r>
      <w:proofErr w:type="spellEnd"/>
      <w:r w:rsidR="00E27556" w:rsidRPr="00E2755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27556" w:rsidRPr="00E27556">
        <w:rPr>
          <w:rFonts w:ascii="Times New Roman" w:hAnsi="Times New Roman" w:cs="Times New Roman"/>
          <w:sz w:val="20"/>
          <w:szCs w:val="20"/>
        </w:rPr>
        <w:t>therapy</w:t>
      </w:r>
      <w:proofErr w:type="spellEnd"/>
      <w:r w:rsidR="00E27556" w:rsidRPr="00E27556">
        <w:rPr>
          <w:rFonts w:ascii="Times New Roman" w:hAnsi="Times New Roman" w:cs="Times New Roman"/>
          <w:sz w:val="20"/>
          <w:szCs w:val="20"/>
        </w:rPr>
        <w:t xml:space="preserve"> by </w:t>
      </w:r>
      <w:proofErr w:type="spellStart"/>
      <w:r w:rsidR="00E27556" w:rsidRPr="00E27556">
        <w:rPr>
          <w:rFonts w:ascii="Times New Roman" w:hAnsi="Times New Roman" w:cs="Times New Roman"/>
          <w:sz w:val="20"/>
          <w:szCs w:val="20"/>
        </w:rPr>
        <w:t>treatment</w:t>
      </w:r>
      <w:proofErr w:type="spellEnd"/>
      <w:r w:rsidR="00E27556" w:rsidRPr="00E2755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27556" w:rsidRPr="00E27556">
        <w:rPr>
          <w:rFonts w:ascii="Times New Roman" w:hAnsi="Times New Roman" w:cs="Times New Roman"/>
          <w:sz w:val="20"/>
          <w:szCs w:val="20"/>
        </w:rPr>
        <w:t>modalities</w:t>
      </w:r>
      <w:proofErr w:type="spellEnd"/>
      <w:r w:rsidR="00E27556" w:rsidRPr="00E27556">
        <w:rPr>
          <w:rFonts w:ascii="Times New Roman" w:hAnsi="Times New Roman" w:cs="Times New Roman"/>
          <w:sz w:val="20"/>
          <w:szCs w:val="20"/>
        </w:rPr>
        <w:t>.</w:t>
      </w:r>
    </w:p>
    <w:p w:rsidR="007F0AD4" w:rsidRDefault="00195D5C" w:rsidP="007F0AD4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397807">
        <w:rPr>
          <w:rFonts w:ascii="Times New Roman" w:hAnsi="Times New Roman" w:cs="Times New Roman"/>
          <w:b/>
          <w:sz w:val="20"/>
          <w:szCs w:val="20"/>
        </w:rPr>
        <w:t>Results</w:t>
      </w:r>
      <w:proofErr w:type="spellEnd"/>
      <w:r w:rsidRPr="00397807">
        <w:rPr>
          <w:rFonts w:ascii="Times New Roman" w:hAnsi="Times New Roman" w:cs="Times New Roman"/>
          <w:b/>
          <w:sz w:val="20"/>
          <w:szCs w:val="20"/>
        </w:rPr>
        <w:t>:</w:t>
      </w:r>
      <w:r w:rsidRPr="00195D5C">
        <w:rPr>
          <w:rFonts w:ascii="Times New Roman" w:hAnsi="Times New Roman" w:cs="Times New Roman"/>
          <w:sz w:val="20"/>
          <w:szCs w:val="20"/>
        </w:rPr>
        <w:t xml:space="preserve"> </w:t>
      </w:r>
      <w:r w:rsidR="00E27556" w:rsidRPr="00E27556">
        <w:rPr>
          <w:rFonts w:ascii="Times New Roman" w:hAnsi="Times New Roman" w:cs="Times New Roman"/>
          <w:sz w:val="20"/>
          <w:szCs w:val="20"/>
        </w:rPr>
        <w:t xml:space="preserve">In </w:t>
      </w:r>
      <w:proofErr w:type="spellStart"/>
      <w:r w:rsidR="00E27556" w:rsidRPr="00E27556">
        <w:rPr>
          <w:rFonts w:ascii="Times New Roman" w:hAnsi="Times New Roman" w:cs="Times New Roman"/>
          <w:sz w:val="20"/>
          <w:szCs w:val="20"/>
        </w:rPr>
        <w:t>total</w:t>
      </w:r>
      <w:proofErr w:type="spellEnd"/>
      <w:r w:rsidR="00E27556" w:rsidRPr="00E27556">
        <w:rPr>
          <w:rFonts w:ascii="Times New Roman" w:hAnsi="Times New Roman" w:cs="Times New Roman"/>
          <w:sz w:val="20"/>
          <w:szCs w:val="20"/>
        </w:rPr>
        <w:t xml:space="preserve">, 1951 </w:t>
      </w:r>
      <w:proofErr w:type="spellStart"/>
      <w:r w:rsidR="00E27556" w:rsidRPr="00E27556">
        <w:rPr>
          <w:rFonts w:ascii="Times New Roman" w:hAnsi="Times New Roman" w:cs="Times New Roman"/>
          <w:sz w:val="20"/>
          <w:szCs w:val="20"/>
        </w:rPr>
        <w:t>patients</w:t>
      </w:r>
      <w:proofErr w:type="spellEnd"/>
      <w:r w:rsidR="00E27556" w:rsidRPr="00E2755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27556" w:rsidRPr="00E27556">
        <w:rPr>
          <w:rFonts w:ascii="Times New Roman" w:hAnsi="Times New Roman" w:cs="Times New Roman"/>
          <w:sz w:val="20"/>
          <w:szCs w:val="20"/>
        </w:rPr>
        <w:t>were</w:t>
      </w:r>
      <w:proofErr w:type="spellEnd"/>
      <w:r w:rsidR="00E27556" w:rsidRPr="00E2755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27556" w:rsidRPr="00E27556">
        <w:rPr>
          <w:rFonts w:ascii="Times New Roman" w:hAnsi="Times New Roman" w:cs="Times New Roman"/>
          <w:sz w:val="20"/>
          <w:szCs w:val="20"/>
        </w:rPr>
        <w:t>treated</w:t>
      </w:r>
      <w:proofErr w:type="spellEnd"/>
      <w:r w:rsidR="00E27556" w:rsidRPr="00E2755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27556" w:rsidRPr="00E27556">
        <w:rPr>
          <w:rFonts w:ascii="Times New Roman" w:hAnsi="Times New Roman" w:cs="Times New Roman"/>
          <w:sz w:val="20"/>
          <w:szCs w:val="20"/>
        </w:rPr>
        <w:t>with</w:t>
      </w:r>
      <w:proofErr w:type="spellEnd"/>
      <w:r w:rsidR="00E27556" w:rsidRPr="00E2755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27556" w:rsidRPr="00E27556">
        <w:rPr>
          <w:rFonts w:ascii="Times New Roman" w:hAnsi="Times New Roman" w:cs="Times New Roman"/>
          <w:sz w:val="20"/>
          <w:szCs w:val="20"/>
        </w:rPr>
        <w:t>either</w:t>
      </w:r>
      <w:proofErr w:type="spellEnd"/>
      <w:r w:rsidR="00E27556" w:rsidRPr="00E27556">
        <w:rPr>
          <w:rFonts w:ascii="Times New Roman" w:hAnsi="Times New Roman" w:cs="Times New Roman"/>
          <w:sz w:val="20"/>
          <w:szCs w:val="20"/>
        </w:rPr>
        <w:t xml:space="preserve"> RP (n=682), EBRT (n=1146), EBRT+BT (n=62), </w:t>
      </w:r>
      <w:proofErr w:type="spellStart"/>
      <w:r w:rsidR="00E27556" w:rsidRPr="00E27556">
        <w:rPr>
          <w:rFonts w:ascii="Times New Roman" w:hAnsi="Times New Roman" w:cs="Times New Roman"/>
          <w:sz w:val="20"/>
          <w:szCs w:val="20"/>
        </w:rPr>
        <w:t>or</w:t>
      </w:r>
      <w:proofErr w:type="spellEnd"/>
      <w:r w:rsidR="00E27556" w:rsidRPr="00E27556">
        <w:rPr>
          <w:rFonts w:ascii="Times New Roman" w:hAnsi="Times New Roman" w:cs="Times New Roman"/>
          <w:sz w:val="20"/>
          <w:szCs w:val="20"/>
        </w:rPr>
        <w:t xml:space="preserve"> BT (n=61). </w:t>
      </w:r>
      <w:proofErr w:type="spellStart"/>
      <w:r w:rsidR="00E27556" w:rsidRPr="00E27556">
        <w:rPr>
          <w:rFonts w:ascii="Times New Roman" w:hAnsi="Times New Roman" w:cs="Times New Roman"/>
          <w:sz w:val="20"/>
          <w:szCs w:val="20"/>
        </w:rPr>
        <w:t>Median</w:t>
      </w:r>
      <w:proofErr w:type="spellEnd"/>
      <w:r w:rsidR="00E27556" w:rsidRPr="00E2755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27556" w:rsidRPr="00E27556">
        <w:rPr>
          <w:rFonts w:ascii="Times New Roman" w:hAnsi="Times New Roman" w:cs="Times New Roman"/>
          <w:sz w:val="20"/>
          <w:szCs w:val="20"/>
        </w:rPr>
        <w:t>age</w:t>
      </w:r>
      <w:proofErr w:type="spellEnd"/>
      <w:r w:rsidR="00E27556" w:rsidRPr="00E27556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="00E27556" w:rsidRPr="00E27556">
        <w:rPr>
          <w:rFonts w:ascii="Times New Roman" w:hAnsi="Times New Roman" w:cs="Times New Roman"/>
          <w:sz w:val="20"/>
          <w:szCs w:val="20"/>
        </w:rPr>
        <w:t>each</w:t>
      </w:r>
      <w:proofErr w:type="spellEnd"/>
      <w:r w:rsidR="00E27556" w:rsidRPr="00E2755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27556" w:rsidRPr="00E27556">
        <w:rPr>
          <w:rFonts w:ascii="Times New Roman" w:hAnsi="Times New Roman" w:cs="Times New Roman"/>
          <w:sz w:val="20"/>
          <w:szCs w:val="20"/>
        </w:rPr>
        <w:t>group</w:t>
      </w:r>
      <w:proofErr w:type="spellEnd"/>
      <w:r w:rsidR="00E27556" w:rsidRPr="00E2755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27556" w:rsidRPr="00E27556">
        <w:rPr>
          <w:rFonts w:ascii="Times New Roman" w:hAnsi="Times New Roman" w:cs="Times New Roman"/>
          <w:sz w:val="20"/>
          <w:szCs w:val="20"/>
        </w:rPr>
        <w:t>was</w:t>
      </w:r>
      <w:proofErr w:type="spellEnd"/>
      <w:r w:rsidR="00E27556" w:rsidRPr="00E27556">
        <w:rPr>
          <w:rFonts w:ascii="Times New Roman" w:hAnsi="Times New Roman" w:cs="Times New Roman"/>
          <w:sz w:val="20"/>
          <w:szCs w:val="20"/>
        </w:rPr>
        <w:t xml:space="preserve"> 62, 67, 65, and 67 </w:t>
      </w:r>
      <w:proofErr w:type="spellStart"/>
      <w:r w:rsidR="00E27556" w:rsidRPr="00E27556">
        <w:rPr>
          <w:rFonts w:ascii="Times New Roman" w:hAnsi="Times New Roman" w:cs="Times New Roman"/>
          <w:sz w:val="20"/>
          <w:szCs w:val="20"/>
        </w:rPr>
        <w:t>years</w:t>
      </w:r>
      <w:proofErr w:type="spellEnd"/>
      <w:r w:rsidR="00E27556" w:rsidRPr="00E27556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E27556" w:rsidRPr="00E27556">
        <w:rPr>
          <w:rFonts w:ascii="Times New Roman" w:hAnsi="Times New Roman" w:cs="Times New Roman"/>
          <w:sz w:val="20"/>
          <w:szCs w:val="20"/>
        </w:rPr>
        <w:t>respectively</w:t>
      </w:r>
      <w:proofErr w:type="spellEnd"/>
      <w:r w:rsidR="00E27556" w:rsidRPr="00E27556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E27556" w:rsidRPr="00E27556">
        <w:rPr>
          <w:rFonts w:ascii="Times New Roman" w:hAnsi="Times New Roman" w:cs="Times New Roman"/>
          <w:sz w:val="20"/>
          <w:szCs w:val="20"/>
        </w:rPr>
        <w:t>Median</w:t>
      </w:r>
      <w:proofErr w:type="spellEnd"/>
      <w:r w:rsidR="00E27556" w:rsidRPr="00E2755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27556" w:rsidRPr="00E27556">
        <w:rPr>
          <w:rFonts w:ascii="Times New Roman" w:hAnsi="Times New Roman" w:cs="Times New Roman"/>
          <w:sz w:val="20"/>
          <w:szCs w:val="20"/>
        </w:rPr>
        <w:t>initial</w:t>
      </w:r>
      <w:proofErr w:type="spellEnd"/>
      <w:r w:rsidR="00E27556" w:rsidRPr="00E27556">
        <w:rPr>
          <w:rFonts w:ascii="Times New Roman" w:hAnsi="Times New Roman" w:cs="Times New Roman"/>
          <w:sz w:val="20"/>
          <w:szCs w:val="20"/>
        </w:rPr>
        <w:t xml:space="preserve"> PSA </w:t>
      </w:r>
      <w:proofErr w:type="spellStart"/>
      <w:r w:rsidR="00E27556" w:rsidRPr="00E27556">
        <w:rPr>
          <w:rFonts w:ascii="Times New Roman" w:hAnsi="Times New Roman" w:cs="Times New Roman"/>
          <w:sz w:val="20"/>
          <w:szCs w:val="20"/>
        </w:rPr>
        <w:t>was</w:t>
      </w:r>
      <w:proofErr w:type="spellEnd"/>
      <w:r w:rsidR="00E27556" w:rsidRPr="00E27556">
        <w:rPr>
          <w:rFonts w:ascii="Times New Roman" w:hAnsi="Times New Roman" w:cs="Times New Roman"/>
          <w:sz w:val="20"/>
          <w:szCs w:val="20"/>
        </w:rPr>
        <w:t xml:space="preserve"> 17.6, and 56% </w:t>
      </w:r>
      <w:proofErr w:type="spellStart"/>
      <w:r w:rsidR="00E27556" w:rsidRPr="00E27556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="00E27556" w:rsidRPr="00E2755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27556" w:rsidRPr="00E27556">
        <w:rPr>
          <w:rFonts w:ascii="Times New Roman" w:hAnsi="Times New Roman" w:cs="Times New Roman"/>
          <w:sz w:val="20"/>
          <w:szCs w:val="20"/>
        </w:rPr>
        <w:t>patients</w:t>
      </w:r>
      <w:proofErr w:type="spellEnd"/>
      <w:r w:rsidR="00E27556" w:rsidRPr="00E27556">
        <w:rPr>
          <w:rFonts w:ascii="Times New Roman" w:hAnsi="Times New Roman" w:cs="Times New Roman"/>
          <w:sz w:val="20"/>
          <w:szCs w:val="20"/>
        </w:rPr>
        <w:t xml:space="preserve"> had ≤ T2a </w:t>
      </w:r>
      <w:proofErr w:type="spellStart"/>
      <w:r w:rsidR="00E27556" w:rsidRPr="00E27556">
        <w:rPr>
          <w:rFonts w:ascii="Times New Roman" w:hAnsi="Times New Roman" w:cs="Times New Roman"/>
          <w:sz w:val="20"/>
          <w:szCs w:val="20"/>
        </w:rPr>
        <w:t>disease</w:t>
      </w:r>
      <w:proofErr w:type="spellEnd"/>
      <w:r w:rsidR="00E27556" w:rsidRPr="00E27556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E27556" w:rsidRPr="00E27556">
        <w:rPr>
          <w:rFonts w:ascii="Times New Roman" w:hAnsi="Times New Roman" w:cs="Times New Roman"/>
          <w:sz w:val="20"/>
          <w:szCs w:val="20"/>
        </w:rPr>
        <w:t>Neoadjuvant</w:t>
      </w:r>
      <w:proofErr w:type="spellEnd"/>
      <w:r w:rsidR="00E27556" w:rsidRPr="00E27556">
        <w:rPr>
          <w:rFonts w:ascii="Times New Roman" w:hAnsi="Times New Roman" w:cs="Times New Roman"/>
          <w:sz w:val="20"/>
          <w:szCs w:val="20"/>
        </w:rPr>
        <w:t xml:space="preserve"> and/</w:t>
      </w:r>
      <w:proofErr w:type="spellStart"/>
      <w:r w:rsidR="00E27556" w:rsidRPr="00E27556">
        <w:rPr>
          <w:rFonts w:ascii="Times New Roman" w:hAnsi="Times New Roman" w:cs="Times New Roman"/>
          <w:sz w:val="20"/>
          <w:szCs w:val="20"/>
        </w:rPr>
        <w:t>or</w:t>
      </w:r>
      <w:proofErr w:type="spellEnd"/>
      <w:r w:rsidR="00E27556" w:rsidRPr="00E2755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27556" w:rsidRPr="00E27556">
        <w:rPr>
          <w:rFonts w:ascii="Times New Roman" w:hAnsi="Times New Roman" w:cs="Times New Roman"/>
          <w:sz w:val="20"/>
          <w:szCs w:val="20"/>
        </w:rPr>
        <w:t>concurrent</w:t>
      </w:r>
      <w:proofErr w:type="spellEnd"/>
      <w:r w:rsidR="00E27556" w:rsidRPr="00E27556">
        <w:rPr>
          <w:rFonts w:ascii="Times New Roman" w:hAnsi="Times New Roman" w:cs="Times New Roman"/>
          <w:sz w:val="20"/>
          <w:szCs w:val="20"/>
        </w:rPr>
        <w:t xml:space="preserve"> androgen </w:t>
      </w:r>
      <w:proofErr w:type="spellStart"/>
      <w:r w:rsidR="00E27556" w:rsidRPr="00E27556">
        <w:rPr>
          <w:rFonts w:ascii="Times New Roman" w:hAnsi="Times New Roman" w:cs="Times New Roman"/>
          <w:sz w:val="20"/>
          <w:szCs w:val="20"/>
        </w:rPr>
        <w:t>deprivation</w:t>
      </w:r>
      <w:proofErr w:type="spellEnd"/>
      <w:r w:rsidR="00E27556" w:rsidRPr="00E2755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27556" w:rsidRPr="00E27556">
        <w:rPr>
          <w:rFonts w:ascii="Times New Roman" w:hAnsi="Times New Roman" w:cs="Times New Roman"/>
          <w:sz w:val="20"/>
          <w:szCs w:val="20"/>
        </w:rPr>
        <w:t>therapy</w:t>
      </w:r>
      <w:proofErr w:type="spellEnd"/>
      <w:r w:rsidR="00E27556" w:rsidRPr="00E27556">
        <w:rPr>
          <w:rFonts w:ascii="Times New Roman" w:hAnsi="Times New Roman" w:cs="Times New Roman"/>
          <w:sz w:val="20"/>
          <w:szCs w:val="20"/>
        </w:rPr>
        <w:t xml:space="preserve"> (ADT) </w:t>
      </w:r>
      <w:proofErr w:type="spellStart"/>
      <w:r w:rsidR="00E27556" w:rsidRPr="00E27556">
        <w:rPr>
          <w:rFonts w:ascii="Times New Roman" w:hAnsi="Times New Roman" w:cs="Times New Roman"/>
          <w:sz w:val="20"/>
          <w:szCs w:val="20"/>
        </w:rPr>
        <w:t>was</w:t>
      </w:r>
      <w:proofErr w:type="spellEnd"/>
      <w:r w:rsidR="00E27556" w:rsidRPr="00E2755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27556" w:rsidRPr="00E27556">
        <w:rPr>
          <w:rFonts w:ascii="Times New Roman" w:hAnsi="Times New Roman" w:cs="Times New Roman"/>
          <w:sz w:val="20"/>
          <w:szCs w:val="20"/>
        </w:rPr>
        <w:t>utilized</w:t>
      </w:r>
      <w:proofErr w:type="spellEnd"/>
      <w:r w:rsidR="00E27556" w:rsidRPr="00E27556">
        <w:rPr>
          <w:rFonts w:ascii="Times New Roman" w:hAnsi="Times New Roman" w:cs="Times New Roman"/>
          <w:sz w:val="20"/>
          <w:szCs w:val="20"/>
        </w:rPr>
        <w:t xml:space="preserve"> in 59%, 75%, 73%, and 77% </w:t>
      </w:r>
      <w:proofErr w:type="spellStart"/>
      <w:r w:rsidR="00E27556" w:rsidRPr="00E27556">
        <w:rPr>
          <w:rFonts w:ascii="Times New Roman" w:hAnsi="Times New Roman" w:cs="Times New Roman"/>
          <w:sz w:val="20"/>
          <w:szCs w:val="20"/>
        </w:rPr>
        <w:t>respectively</w:t>
      </w:r>
      <w:proofErr w:type="spellEnd"/>
      <w:r w:rsidR="00E27556" w:rsidRPr="00E27556">
        <w:rPr>
          <w:rFonts w:ascii="Times New Roman" w:hAnsi="Times New Roman" w:cs="Times New Roman"/>
          <w:sz w:val="20"/>
          <w:szCs w:val="20"/>
        </w:rPr>
        <w:t xml:space="preserve"> (p&lt;0.0001). </w:t>
      </w:r>
      <w:proofErr w:type="spellStart"/>
      <w:r w:rsidR="00E27556" w:rsidRPr="00E27556">
        <w:rPr>
          <w:rFonts w:ascii="Times New Roman" w:hAnsi="Times New Roman" w:cs="Times New Roman"/>
          <w:sz w:val="20"/>
          <w:szCs w:val="20"/>
        </w:rPr>
        <w:t>Salvage</w:t>
      </w:r>
      <w:proofErr w:type="spellEnd"/>
      <w:r w:rsidR="00E27556" w:rsidRPr="00E2755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27556" w:rsidRPr="00E27556">
        <w:rPr>
          <w:rFonts w:ascii="Times New Roman" w:hAnsi="Times New Roman" w:cs="Times New Roman"/>
          <w:sz w:val="20"/>
          <w:szCs w:val="20"/>
        </w:rPr>
        <w:t>therapies</w:t>
      </w:r>
      <w:proofErr w:type="spellEnd"/>
      <w:r w:rsidR="00E27556" w:rsidRPr="00E27556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E27556" w:rsidRPr="00E27556">
        <w:rPr>
          <w:rFonts w:ascii="Times New Roman" w:hAnsi="Times New Roman" w:cs="Times New Roman"/>
          <w:sz w:val="20"/>
          <w:szCs w:val="20"/>
        </w:rPr>
        <w:t>defined</w:t>
      </w:r>
      <w:proofErr w:type="spellEnd"/>
      <w:r w:rsidR="00E27556" w:rsidRPr="00E27556">
        <w:rPr>
          <w:rFonts w:ascii="Times New Roman" w:hAnsi="Times New Roman" w:cs="Times New Roman"/>
          <w:sz w:val="20"/>
          <w:szCs w:val="20"/>
        </w:rPr>
        <w:t xml:space="preserve"> as </w:t>
      </w:r>
      <w:proofErr w:type="spellStart"/>
      <w:r w:rsidR="00E27556" w:rsidRPr="00E27556">
        <w:rPr>
          <w:rFonts w:ascii="Times New Roman" w:hAnsi="Times New Roman" w:cs="Times New Roman"/>
          <w:sz w:val="20"/>
          <w:szCs w:val="20"/>
        </w:rPr>
        <w:t>radiation</w:t>
      </w:r>
      <w:proofErr w:type="spellEnd"/>
      <w:r w:rsidR="00E27556" w:rsidRPr="00E27556">
        <w:rPr>
          <w:rFonts w:ascii="Times New Roman" w:hAnsi="Times New Roman" w:cs="Times New Roman"/>
          <w:sz w:val="20"/>
          <w:szCs w:val="20"/>
        </w:rPr>
        <w:t xml:space="preserve"> and/</w:t>
      </w:r>
      <w:proofErr w:type="spellStart"/>
      <w:r w:rsidR="00E27556" w:rsidRPr="00E27556">
        <w:rPr>
          <w:rFonts w:ascii="Times New Roman" w:hAnsi="Times New Roman" w:cs="Times New Roman"/>
          <w:sz w:val="20"/>
          <w:szCs w:val="20"/>
        </w:rPr>
        <w:t>or</w:t>
      </w:r>
      <w:proofErr w:type="spellEnd"/>
      <w:r w:rsidR="00E27556" w:rsidRPr="00E27556">
        <w:rPr>
          <w:rFonts w:ascii="Times New Roman" w:hAnsi="Times New Roman" w:cs="Times New Roman"/>
          <w:sz w:val="20"/>
          <w:szCs w:val="20"/>
        </w:rPr>
        <w:t xml:space="preserve"> ADT </w:t>
      </w:r>
      <w:proofErr w:type="spellStart"/>
      <w:r w:rsidR="00E27556" w:rsidRPr="00E27556">
        <w:rPr>
          <w:rFonts w:ascii="Times New Roman" w:hAnsi="Times New Roman" w:cs="Times New Roman"/>
          <w:sz w:val="20"/>
          <w:szCs w:val="20"/>
        </w:rPr>
        <w:t>after</w:t>
      </w:r>
      <w:proofErr w:type="spellEnd"/>
      <w:r w:rsidR="00E27556" w:rsidRPr="00E27556">
        <w:rPr>
          <w:rFonts w:ascii="Times New Roman" w:hAnsi="Times New Roman" w:cs="Times New Roman"/>
          <w:sz w:val="20"/>
          <w:szCs w:val="20"/>
        </w:rPr>
        <w:t xml:space="preserve"> BF, </w:t>
      </w:r>
      <w:proofErr w:type="spellStart"/>
      <w:r w:rsidR="00E27556" w:rsidRPr="00E27556">
        <w:rPr>
          <w:rFonts w:ascii="Times New Roman" w:hAnsi="Times New Roman" w:cs="Times New Roman"/>
          <w:sz w:val="20"/>
          <w:szCs w:val="20"/>
        </w:rPr>
        <w:t>were</w:t>
      </w:r>
      <w:proofErr w:type="spellEnd"/>
      <w:r w:rsidR="00E27556" w:rsidRPr="00E2755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27556" w:rsidRPr="00E27556">
        <w:rPr>
          <w:rFonts w:ascii="Times New Roman" w:hAnsi="Times New Roman" w:cs="Times New Roman"/>
          <w:sz w:val="20"/>
          <w:szCs w:val="20"/>
        </w:rPr>
        <w:t>utilized</w:t>
      </w:r>
      <w:proofErr w:type="spellEnd"/>
      <w:r w:rsidR="00E27556" w:rsidRPr="00E27556">
        <w:rPr>
          <w:rFonts w:ascii="Times New Roman" w:hAnsi="Times New Roman" w:cs="Times New Roman"/>
          <w:sz w:val="20"/>
          <w:szCs w:val="20"/>
        </w:rPr>
        <w:t xml:space="preserve"> in 31%, 21%, 18%, and 16% </w:t>
      </w:r>
      <w:proofErr w:type="spellStart"/>
      <w:r w:rsidR="00E27556" w:rsidRPr="00E27556">
        <w:rPr>
          <w:rFonts w:ascii="Times New Roman" w:hAnsi="Times New Roman" w:cs="Times New Roman"/>
          <w:sz w:val="20"/>
          <w:szCs w:val="20"/>
        </w:rPr>
        <w:t>respectively</w:t>
      </w:r>
      <w:proofErr w:type="spellEnd"/>
      <w:r w:rsidR="00E27556" w:rsidRPr="00E27556">
        <w:rPr>
          <w:rFonts w:ascii="Times New Roman" w:hAnsi="Times New Roman" w:cs="Times New Roman"/>
          <w:sz w:val="20"/>
          <w:szCs w:val="20"/>
        </w:rPr>
        <w:t xml:space="preserve"> (p&lt;0.0001). </w:t>
      </w:r>
      <w:proofErr w:type="spellStart"/>
      <w:r w:rsidR="00E27556" w:rsidRPr="00E27556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="00E27556" w:rsidRPr="00E2755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27556" w:rsidRPr="00E27556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="00E27556" w:rsidRPr="00E27556">
        <w:rPr>
          <w:rFonts w:ascii="Times New Roman" w:hAnsi="Times New Roman" w:cs="Times New Roman"/>
          <w:sz w:val="20"/>
          <w:szCs w:val="20"/>
        </w:rPr>
        <w:t xml:space="preserve"> RP </w:t>
      </w:r>
      <w:proofErr w:type="spellStart"/>
      <w:r w:rsidR="00E27556" w:rsidRPr="00E27556">
        <w:rPr>
          <w:rFonts w:ascii="Times New Roman" w:hAnsi="Times New Roman" w:cs="Times New Roman"/>
          <w:sz w:val="20"/>
          <w:szCs w:val="20"/>
        </w:rPr>
        <w:t>patients</w:t>
      </w:r>
      <w:proofErr w:type="spellEnd"/>
      <w:r w:rsidR="00E27556" w:rsidRPr="00E27556">
        <w:rPr>
          <w:rFonts w:ascii="Times New Roman" w:hAnsi="Times New Roman" w:cs="Times New Roman"/>
          <w:sz w:val="20"/>
          <w:szCs w:val="20"/>
        </w:rPr>
        <w:t xml:space="preserve">, 11% </w:t>
      </w:r>
      <w:proofErr w:type="spellStart"/>
      <w:r w:rsidR="00E27556" w:rsidRPr="00E27556">
        <w:rPr>
          <w:rFonts w:ascii="Times New Roman" w:hAnsi="Times New Roman" w:cs="Times New Roman"/>
          <w:sz w:val="20"/>
          <w:szCs w:val="20"/>
        </w:rPr>
        <w:t>received</w:t>
      </w:r>
      <w:proofErr w:type="spellEnd"/>
      <w:r w:rsidR="00E27556" w:rsidRPr="00E2755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27556" w:rsidRPr="00E27556">
        <w:rPr>
          <w:rFonts w:ascii="Times New Roman" w:hAnsi="Times New Roman" w:cs="Times New Roman"/>
          <w:sz w:val="20"/>
          <w:szCs w:val="20"/>
        </w:rPr>
        <w:t>adjuvant</w:t>
      </w:r>
      <w:proofErr w:type="spellEnd"/>
      <w:r w:rsidR="00E27556" w:rsidRPr="00E27556">
        <w:rPr>
          <w:rFonts w:ascii="Times New Roman" w:hAnsi="Times New Roman" w:cs="Times New Roman"/>
          <w:sz w:val="20"/>
          <w:szCs w:val="20"/>
        </w:rPr>
        <w:t xml:space="preserve"> EBRT. </w:t>
      </w:r>
      <w:proofErr w:type="spellStart"/>
      <w:r w:rsidR="00E27556" w:rsidRPr="00E27556">
        <w:rPr>
          <w:rFonts w:ascii="Times New Roman" w:hAnsi="Times New Roman" w:cs="Times New Roman"/>
          <w:sz w:val="20"/>
          <w:szCs w:val="20"/>
        </w:rPr>
        <w:t>Median</w:t>
      </w:r>
      <w:proofErr w:type="spellEnd"/>
      <w:r w:rsidR="00E27556" w:rsidRPr="00E2755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27556" w:rsidRPr="00E27556">
        <w:rPr>
          <w:rFonts w:ascii="Times New Roman" w:hAnsi="Times New Roman" w:cs="Times New Roman"/>
          <w:sz w:val="20"/>
          <w:szCs w:val="20"/>
        </w:rPr>
        <w:t>follow</w:t>
      </w:r>
      <w:proofErr w:type="spellEnd"/>
      <w:r w:rsidR="00E27556" w:rsidRPr="00E27556">
        <w:rPr>
          <w:rFonts w:ascii="Times New Roman" w:hAnsi="Times New Roman" w:cs="Times New Roman"/>
          <w:sz w:val="20"/>
          <w:szCs w:val="20"/>
        </w:rPr>
        <w:t xml:space="preserve"> up </w:t>
      </w:r>
      <w:proofErr w:type="spellStart"/>
      <w:r w:rsidR="00E27556" w:rsidRPr="00E27556">
        <w:rPr>
          <w:rFonts w:ascii="Times New Roman" w:hAnsi="Times New Roman" w:cs="Times New Roman"/>
          <w:sz w:val="20"/>
          <w:szCs w:val="20"/>
        </w:rPr>
        <w:t>was</w:t>
      </w:r>
      <w:proofErr w:type="spellEnd"/>
      <w:r w:rsidR="00E27556" w:rsidRPr="00E27556">
        <w:rPr>
          <w:rFonts w:ascii="Times New Roman" w:hAnsi="Times New Roman" w:cs="Times New Roman"/>
          <w:sz w:val="20"/>
          <w:szCs w:val="20"/>
        </w:rPr>
        <w:t xml:space="preserve"> 74 </w:t>
      </w:r>
      <w:proofErr w:type="spellStart"/>
      <w:r w:rsidR="00E27556" w:rsidRPr="00E27556">
        <w:rPr>
          <w:rFonts w:ascii="Times New Roman" w:hAnsi="Times New Roman" w:cs="Times New Roman"/>
          <w:sz w:val="20"/>
          <w:szCs w:val="20"/>
        </w:rPr>
        <w:t>months</w:t>
      </w:r>
      <w:proofErr w:type="spellEnd"/>
      <w:r w:rsidR="00E27556" w:rsidRPr="00E27556">
        <w:rPr>
          <w:rFonts w:ascii="Times New Roman" w:hAnsi="Times New Roman" w:cs="Times New Roman"/>
          <w:sz w:val="20"/>
          <w:szCs w:val="20"/>
        </w:rPr>
        <w:t xml:space="preserve"> (IQR 21-102mo). On </w:t>
      </w:r>
      <w:proofErr w:type="spellStart"/>
      <w:r w:rsidR="00E27556" w:rsidRPr="00E27556">
        <w:rPr>
          <w:rFonts w:ascii="Times New Roman" w:hAnsi="Times New Roman" w:cs="Times New Roman"/>
          <w:sz w:val="20"/>
          <w:szCs w:val="20"/>
        </w:rPr>
        <w:t>multivariable</w:t>
      </w:r>
      <w:proofErr w:type="spellEnd"/>
      <w:r w:rsidR="00E27556" w:rsidRPr="00E2755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27556" w:rsidRPr="00E27556">
        <w:rPr>
          <w:rFonts w:ascii="Times New Roman" w:hAnsi="Times New Roman" w:cs="Times New Roman"/>
          <w:sz w:val="20"/>
          <w:szCs w:val="20"/>
        </w:rPr>
        <w:t>analysis</w:t>
      </w:r>
      <w:proofErr w:type="spellEnd"/>
      <w:r w:rsidR="00E27556" w:rsidRPr="00E27556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E27556" w:rsidRPr="00E27556">
        <w:rPr>
          <w:rFonts w:ascii="Times New Roman" w:hAnsi="Times New Roman" w:cs="Times New Roman"/>
          <w:sz w:val="20"/>
          <w:szCs w:val="20"/>
        </w:rPr>
        <w:t>after</w:t>
      </w:r>
      <w:proofErr w:type="spellEnd"/>
      <w:r w:rsidR="00E27556" w:rsidRPr="00E2755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27556" w:rsidRPr="00E27556">
        <w:rPr>
          <w:rFonts w:ascii="Times New Roman" w:hAnsi="Times New Roman" w:cs="Times New Roman"/>
          <w:sz w:val="20"/>
          <w:szCs w:val="20"/>
        </w:rPr>
        <w:t>adjusting</w:t>
      </w:r>
      <w:proofErr w:type="spellEnd"/>
      <w:r w:rsidR="00E27556" w:rsidRPr="00E2755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27556" w:rsidRPr="00E27556">
        <w:rPr>
          <w:rFonts w:ascii="Times New Roman" w:hAnsi="Times New Roman" w:cs="Times New Roman"/>
          <w:sz w:val="20"/>
          <w:szCs w:val="20"/>
        </w:rPr>
        <w:t>for</w:t>
      </w:r>
      <w:proofErr w:type="spellEnd"/>
      <w:r w:rsidR="00E27556" w:rsidRPr="00E2755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27556" w:rsidRPr="00E27556">
        <w:rPr>
          <w:rFonts w:ascii="Times New Roman" w:hAnsi="Times New Roman" w:cs="Times New Roman"/>
          <w:sz w:val="20"/>
          <w:szCs w:val="20"/>
        </w:rPr>
        <w:t>age</w:t>
      </w:r>
      <w:proofErr w:type="spellEnd"/>
      <w:r w:rsidR="00E27556" w:rsidRPr="00E2755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27556" w:rsidRPr="00E27556">
        <w:rPr>
          <w:rFonts w:ascii="Times New Roman" w:hAnsi="Times New Roman" w:cs="Times New Roman"/>
          <w:sz w:val="20"/>
          <w:szCs w:val="20"/>
        </w:rPr>
        <w:t>at</w:t>
      </w:r>
      <w:proofErr w:type="spellEnd"/>
      <w:r w:rsidR="00E27556" w:rsidRPr="00E2755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27556" w:rsidRPr="00E27556">
        <w:rPr>
          <w:rFonts w:ascii="Times New Roman" w:hAnsi="Times New Roman" w:cs="Times New Roman"/>
          <w:sz w:val="20"/>
          <w:szCs w:val="20"/>
        </w:rPr>
        <w:t>diagnosis</w:t>
      </w:r>
      <w:proofErr w:type="spellEnd"/>
      <w:r w:rsidR="00E27556" w:rsidRPr="00E27556">
        <w:rPr>
          <w:rFonts w:ascii="Times New Roman" w:hAnsi="Times New Roman" w:cs="Times New Roman"/>
          <w:sz w:val="20"/>
          <w:szCs w:val="20"/>
        </w:rPr>
        <w:t xml:space="preserve">, GS, T </w:t>
      </w:r>
      <w:proofErr w:type="spellStart"/>
      <w:r w:rsidR="00E27556" w:rsidRPr="00E27556">
        <w:rPr>
          <w:rFonts w:ascii="Times New Roman" w:hAnsi="Times New Roman" w:cs="Times New Roman"/>
          <w:sz w:val="20"/>
          <w:szCs w:val="20"/>
        </w:rPr>
        <w:t>stage</w:t>
      </w:r>
      <w:proofErr w:type="spellEnd"/>
      <w:r w:rsidR="00E27556" w:rsidRPr="00E27556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E27556" w:rsidRPr="00E27556">
        <w:rPr>
          <w:rFonts w:ascii="Times New Roman" w:hAnsi="Times New Roman" w:cs="Times New Roman"/>
          <w:sz w:val="20"/>
          <w:szCs w:val="20"/>
        </w:rPr>
        <w:t>race</w:t>
      </w:r>
      <w:proofErr w:type="spellEnd"/>
      <w:r w:rsidR="00E27556" w:rsidRPr="00E27556">
        <w:rPr>
          <w:rFonts w:ascii="Times New Roman" w:hAnsi="Times New Roman" w:cs="Times New Roman"/>
          <w:sz w:val="20"/>
          <w:szCs w:val="20"/>
        </w:rPr>
        <w:t xml:space="preserve">, and PSA, EBRT (HR 0.61, p&lt;0.0001) and EBRT+BT (HR 0.54, p=0.006) </w:t>
      </w:r>
      <w:proofErr w:type="spellStart"/>
      <w:r w:rsidR="00E27556" w:rsidRPr="00E27556">
        <w:rPr>
          <w:rFonts w:ascii="Times New Roman" w:hAnsi="Times New Roman" w:cs="Times New Roman"/>
          <w:sz w:val="20"/>
          <w:szCs w:val="20"/>
        </w:rPr>
        <w:t>demonstrated</w:t>
      </w:r>
      <w:proofErr w:type="spellEnd"/>
      <w:r w:rsidR="00E27556" w:rsidRPr="00E27556">
        <w:rPr>
          <w:rFonts w:ascii="Times New Roman" w:hAnsi="Times New Roman" w:cs="Times New Roman"/>
          <w:sz w:val="20"/>
          <w:szCs w:val="20"/>
        </w:rPr>
        <w:t xml:space="preserve"> superior BFFS </w:t>
      </w:r>
      <w:proofErr w:type="spellStart"/>
      <w:r w:rsidR="00E27556" w:rsidRPr="00E27556">
        <w:rPr>
          <w:rFonts w:ascii="Times New Roman" w:hAnsi="Times New Roman" w:cs="Times New Roman"/>
          <w:sz w:val="20"/>
          <w:szCs w:val="20"/>
        </w:rPr>
        <w:t>compared</w:t>
      </w:r>
      <w:proofErr w:type="spellEnd"/>
      <w:r w:rsidR="00E27556" w:rsidRPr="00E27556">
        <w:rPr>
          <w:rFonts w:ascii="Times New Roman" w:hAnsi="Times New Roman" w:cs="Times New Roman"/>
          <w:sz w:val="20"/>
          <w:szCs w:val="20"/>
        </w:rPr>
        <w:t xml:space="preserve"> to RP, </w:t>
      </w:r>
      <w:proofErr w:type="spellStart"/>
      <w:r w:rsidR="00E27556" w:rsidRPr="00E27556">
        <w:rPr>
          <w:rFonts w:ascii="Times New Roman" w:hAnsi="Times New Roman" w:cs="Times New Roman"/>
          <w:sz w:val="20"/>
          <w:szCs w:val="20"/>
        </w:rPr>
        <w:t>with</w:t>
      </w:r>
      <w:proofErr w:type="spellEnd"/>
      <w:r w:rsidR="00E27556" w:rsidRPr="00E27556">
        <w:rPr>
          <w:rFonts w:ascii="Times New Roman" w:hAnsi="Times New Roman" w:cs="Times New Roman"/>
          <w:sz w:val="20"/>
          <w:szCs w:val="20"/>
        </w:rPr>
        <w:t xml:space="preserve"> BT </w:t>
      </w:r>
      <w:proofErr w:type="spellStart"/>
      <w:r w:rsidR="00E27556" w:rsidRPr="00E27556">
        <w:rPr>
          <w:rFonts w:ascii="Times New Roman" w:hAnsi="Times New Roman" w:cs="Times New Roman"/>
          <w:sz w:val="20"/>
          <w:szCs w:val="20"/>
        </w:rPr>
        <w:t>nearing</w:t>
      </w:r>
      <w:proofErr w:type="spellEnd"/>
      <w:r w:rsidR="00E27556" w:rsidRPr="00E2755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27556" w:rsidRPr="00E27556">
        <w:rPr>
          <w:rFonts w:ascii="Times New Roman" w:hAnsi="Times New Roman" w:cs="Times New Roman"/>
          <w:sz w:val="20"/>
          <w:szCs w:val="20"/>
        </w:rPr>
        <w:t>significance</w:t>
      </w:r>
      <w:proofErr w:type="spellEnd"/>
      <w:r w:rsidR="00E27556" w:rsidRPr="00E27556">
        <w:rPr>
          <w:rFonts w:ascii="Times New Roman" w:hAnsi="Times New Roman" w:cs="Times New Roman"/>
          <w:sz w:val="20"/>
          <w:szCs w:val="20"/>
        </w:rPr>
        <w:t xml:space="preserve"> (HR 0.63, p=0.06). </w:t>
      </w:r>
      <w:proofErr w:type="spellStart"/>
      <w:r w:rsidR="00E27556" w:rsidRPr="00E27556">
        <w:rPr>
          <w:rFonts w:ascii="Times New Roman" w:hAnsi="Times New Roman" w:cs="Times New Roman"/>
          <w:sz w:val="20"/>
          <w:szCs w:val="20"/>
        </w:rPr>
        <w:t>Compared</w:t>
      </w:r>
      <w:proofErr w:type="spellEnd"/>
      <w:r w:rsidR="00E27556" w:rsidRPr="00E27556">
        <w:rPr>
          <w:rFonts w:ascii="Times New Roman" w:hAnsi="Times New Roman" w:cs="Times New Roman"/>
          <w:sz w:val="20"/>
          <w:szCs w:val="20"/>
        </w:rPr>
        <w:t xml:space="preserve"> to RP, </w:t>
      </w:r>
      <w:proofErr w:type="spellStart"/>
      <w:r w:rsidR="00E27556" w:rsidRPr="00E27556">
        <w:rPr>
          <w:rFonts w:ascii="Times New Roman" w:hAnsi="Times New Roman" w:cs="Times New Roman"/>
          <w:sz w:val="20"/>
          <w:szCs w:val="20"/>
        </w:rPr>
        <w:t>there</w:t>
      </w:r>
      <w:proofErr w:type="spellEnd"/>
      <w:r w:rsidR="00E27556" w:rsidRPr="00E2755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27556" w:rsidRPr="00E27556">
        <w:rPr>
          <w:rFonts w:ascii="Times New Roman" w:hAnsi="Times New Roman" w:cs="Times New Roman"/>
          <w:sz w:val="20"/>
          <w:szCs w:val="20"/>
        </w:rPr>
        <w:t>was</w:t>
      </w:r>
      <w:proofErr w:type="spellEnd"/>
      <w:r w:rsidR="00E27556" w:rsidRPr="00E2755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27556" w:rsidRPr="00E27556">
        <w:rPr>
          <w:rFonts w:ascii="Times New Roman" w:hAnsi="Times New Roman" w:cs="Times New Roman"/>
          <w:sz w:val="20"/>
          <w:szCs w:val="20"/>
        </w:rPr>
        <w:t>significantly</w:t>
      </w:r>
      <w:proofErr w:type="spellEnd"/>
      <w:r w:rsidR="00E27556" w:rsidRPr="00E27556">
        <w:rPr>
          <w:rFonts w:ascii="Times New Roman" w:hAnsi="Times New Roman" w:cs="Times New Roman"/>
          <w:sz w:val="20"/>
          <w:szCs w:val="20"/>
        </w:rPr>
        <w:t xml:space="preserve"> superior MFS </w:t>
      </w:r>
      <w:proofErr w:type="spellStart"/>
      <w:r w:rsidR="00E27556" w:rsidRPr="00E27556">
        <w:rPr>
          <w:rFonts w:ascii="Times New Roman" w:hAnsi="Times New Roman" w:cs="Times New Roman"/>
          <w:sz w:val="20"/>
          <w:szCs w:val="20"/>
        </w:rPr>
        <w:t>for</w:t>
      </w:r>
      <w:proofErr w:type="spellEnd"/>
      <w:r w:rsidR="00E27556" w:rsidRPr="00E27556">
        <w:rPr>
          <w:rFonts w:ascii="Times New Roman" w:hAnsi="Times New Roman" w:cs="Times New Roman"/>
          <w:sz w:val="20"/>
          <w:szCs w:val="20"/>
        </w:rPr>
        <w:t xml:space="preserve"> EBRT (HR 0.35, p&lt;0.0001), EBRT+BT (0.261, p=0.02) and BT (HR 0.23, p=0.04) and </w:t>
      </w:r>
      <w:proofErr w:type="spellStart"/>
      <w:r w:rsidR="00E27556" w:rsidRPr="00E27556">
        <w:rPr>
          <w:rFonts w:ascii="Times New Roman" w:hAnsi="Times New Roman" w:cs="Times New Roman"/>
          <w:sz w:val="20"/>
          <w:szCs w:val="20"/>
        </w:rPr>
        <w:t>prolonged</w:t>
      </w:r>
      <w:proofErr w:type="spellEnd"/>
      <w:r w:rsidR="00E27556" w:rsidRPr="00E2755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27556" w:rsidRPr="00E27556">
        <w:rPr>
          <w:rFonts w:ascii="Times New Roman" w:hAnsi="Times New Roman" w:cs="Times New Roman"/>
          <w:sz w:val="20"/>
          <w:szCs w:val="20"/>
        </w:rPr>
        <w:t>salvage</w:t>
      </w:r>
      <w:proofErr w:type="spellEnd"/>
      <w:r w:rsidR="00E27556" w:rsidRPr="00E27556">
        <w:rPr>
          <w:rFonts w:ascii="Times New Roman" w:hAnsi="Times New Roman" w:cs="Times New Roman"/>
          <w:sz w:val="20"/>
          <w:szCs w:val="20"/>
        </w:rPr>
        <w:t xml:space="preserve"> free </w:t>
      </w:r>
      <w:proofErr w:type="spellStart"/>
      <w:r w:rsidR="00E27556" w:rsidRPr="00E27556">
        <w:rPr>
          <w:rFonts w:ascii="Times New Roman" w:hAnsi="Times New Roman" w:cs="Times New Roman"/>
          <w:sz w:val="20"/>
          <w:szCs w:val="20"/>
        </w:rPr>
        <w:t>survival</w:t>
      </w:r>
      <w:proofErr w:type="spellEnd"/>
      <w:r w:rsidR="00E27556" w:rsidRPr="00E2755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27556" w:rsidRPr="00E27556">
        <w:rPr>
          <w:rFonts w:ascii="Times New Roman" w:hAnsi="Times New Roman" w:cs="Times New Roman"/>
          <w:sz w:val="20"/>
          <w:szCs w:val="20"/>
        </w:rPr>
        <w:t>for</w:t>
      </w:r>
      <w:proofErr w:type="spellEnd"/>
      <w:r w:rsidR="00E27556" w:rsidRPr="00E27556">
        <w:rPr>
          <w:rFonts w:ascii="Times New Roman" w:hAnsi="Times New Roman" w:cs="Times New Roman"/>
          <w:sz w:val="20"/>
          <w:szCs w:val="20"/>
        </w:rPr>
        <w:t xml:space="preserve"> EBRT and EBRT+BT. </w:t>
      </w:r>
      <w:proofErr w:type="spellStart"/>
      <w:r w:rsidR="00E27556" w:rsidRPr="00E27556">
        <w:rPr>
          <w:rFonts w:ascii="Times New Roman" w:hAnsi="Times New Roman" w:cs="Times New Roman"/>
          <w:sz w:val="20"/>
          <w:szCs w:val="20"/>
        </w:rPr>
        <w:t>Patients</w:t>
      </w:r>
      <w:proofErr w:type="spellEnd"/>
      <w:r w:rsidR="00E27556" w:rsidRPr="00E2755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27556" w:rsidRPr="00E27556">
        <w:rPr>
          <w:rFonts w:ascii="Times New Roman" w:hAnsi="Times New Roman" w:cs="Times New Roman"/>
          <w:sz w:val="20"/>
          <w:szCs w:val="20"/>
        </w:rPr>
        <w:t>treated</w:t>
      </w:r>
      <w:proofErr w:type="spellEnd"/>
      <w:r w:rsidR="00E27556" w:rsidRPr="00E2755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27556" w:rsidRPr="00E27556">
        <w:rPr>
          <w:rFonts w:ascii="Times New Roman" w:hAnsi="Times New Roman" w:cs="Times New Roman"/>
          <w:sz w:val="20"/>
          <w:szCs w:val="20"/>
        </w:rPr>
        <w:t>with</w:t>
      </w:r>
      <w:proofErr w:type="spellEnd"/>
      <w:r w:rsidR="00E27556" w:rsidRPr="00E27556">
        <w:rPr>
          <w:rFonts w:ascii="Times New Roman" w:hAnsi="Times New Roman" w:cs="Times New Roman"/>
          <w:sz w:val="20"/>
          <w:szCs w:val="20"/>
        </w:rPr>
        <w:t xml:space="preserve"> EBRT had </w:t>
      </w:r>
      <w:proofErr w:type="spellStart"/>
      <w:r w:rsidR="00E27556" w:rsidRPr="00E27556">
        <w:rPr>
          <w:rFonts w:ascii="Times New Roman" w:hAnsi="Times New Roman" w:cs="Times New Roman"/>
          <w:sz w:val="20"/>
          <w:szCs w:val="20"/>
        </w:rPr>
        <w:t>worse</w:t>
      </w:r>
      <w:proofErr w:type="spellEnd"/>
      <w:r w:rsidR="00E27556" w:rsidRPr="00E27556">
        <w:rPr>
          <w:rFonts w:ascii="Times New Roman" w:hAnsi="Times New Roman" w:cs="Times New Roman"/>
          <w:sz w:val="20"/>
          <w:szCs w:val="20"/>
        </w:rPr>
        <w:t xml:space="preserve"> CSS and OS and </w:t>
      </w:r>
      <w:proofErr w:type="spellStart"/>
      <w:r w:rsidR="00E27556" w:rsidRPr="00E27556">
        <w:rPr>
          <w:rFonts w:ascii="Times New Roman" w:hAnsi="Times New Roman" w:cs="Times New Roman"/>
          <w:sz w:val="20"/>
          <w:szCs w:val="20"/>
        </w:rPr>
        <w:t>those</w:t>
      </w:r>
      <w:proofErr w:type="spellEnd"/>
      <w:r w:rsidR="00E27556" w:rsidRPr="00E2755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27556" w:rsidRPr="00E27556">
        <w:rPr>
          <w:rFonts w:ascii="Times New Roman" w:hAnsi="Times New Roman" w:cs="Times New Roman"/>
          <w:sz w:val="20"/>
          <w:szCs w:val="20"/>
        </w:rPr>
        <w:t>treated</w:t>
      </w:r>
      <w:proofErr w:type="spellEnd"/>
      <w:r w:rsidR="00E27556" w:rsidRPr="00E2755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27556" w:rsidRPr="00E27556">
        <w:rPr>
          <w:rFonts w:ascii="Times New Roman" w:hAnsi="Times New Roman" w:cs="Times New Roman"/>
          <w:sz w:val="20"/>
          <w:szCs w:val="20"/>
        </w:rPr>
        <w:t>with</w:t>
      </w:r>
      <w:proofErr w:type="spellEnd"/>
      <w:r w:rsidR="00E27556" w:rsidRPr="00E27556">
        <w:rPr>
          <w:rFonts w:ascii="Times New Roman" w:hAnsi="Times New Roman" w:cs="Times New Roman"/>
          <w:sz w:val="20"/>
          <w:szCs w:val="20"/>
        </w:rPr>
        <w:t xml:space="preserve"> EBRT+BT has </w:t>
      </w:r>
      <w:proofErr w:type="spellStart"/>
      <w:r w:rsidR="00E27556" w:rsidRPr="00E27556">
        <w:rPr>
          <w:rFonts w:ascii="Times New Roman" w:hAnsi="Times New Roman" w:cs="Times New Roman"/>
          <w:sz w:val="20"/>
          <w:szCs w:val="20"/>
        </w:rPr>
        <w:t>worse</w:t>
      </w:r>
      <w:proofErr w:type="spellEnd"/>
      <w:r w:rsidR="00E27556" w:rsidRPr="00E27556">
        <w:rPr>
          <w:rFonts w:ascii="Times New Roman" w:hAnsi="Times New Roman" w:cs="Times New Roman"/>
          <w:sz w:val="20"/>
          <w:szCs w:val="20"/>
        </w:rPr>
        <w:t xml:space="preserve"> OS </w:t>
      </w:r>
      <w:proofErr w:type="spellStart"/>
      <w:r w:rsidR="00E27556" w:rsidRPr="00E27556">
        <w:rPr>
          <w:rFonts w:ascii="Times New Roman" w:hAnsi="Times New Roman" w:cs="Times New Roman"/>
          <w:sz w:val="20"/>
          <w:szCs w:val="20"/>
        </w:rPr>
        <w:t>compared</w:t>
      </w:r>
      <w:proofErr w:type="spellEnd"/>
      <w:r w:rsidR="00E27556" w:rsidRPr="00E27556">
        <w:rPr>
          <w:rFonts w:ascii="Times New Roman" w:hAnsi="Times New Roman" w:cs="Times New Roman"/>
          <w:sz w:val="20"/>
          <w:szCs w:val="20"/>
        </w:rPr>
        <w:t xml:space="preserve"> to RP (Table 1).</w:t>
      </w:r>
    </w:p>
    <w:p w:rsidR="00DA56CE" w:rsidRDefault="00195D5C" w:rsidP="00DA56CE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195D5C">
        <w:rPr>
          <w:rFonts w:ascii="Times New Roman" w:hAnsi="Times New Roman" w:cs="Times New Roman"/>
          <w:b/>
          <w:sz w:val="20"/>
          <w:szCs w:val="20"/>
        </w:rPr>
        <w:t>Conclusion</w:t>
      </w:r>
      <w:proofErr w:type="spellEnd"/>
      <w:r w:rsidRPr="00195D5C">
        <w:rPr>
          <w:rFonts w:ascii="Times New Roman" w:hAnsi="Times New Roman" w:cs="Times New Roman"/>
          <w:b/>
          <w:sz w:val="20"/>
          <w:szCs w:val="20"/>
        </w:rPr>
        <w:t>:</w:t>
      </w:r>
      <w:r w:rsidRPr="00195D5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27556" w:rsidRPr="00E27556">
        <w:rPr>
          <w:rFonts w:ascii="Times New Roman" w:hAnsi="Times New Roman" w:cs="Times New Roman"/>
          <w:sz w:val="20"/>
          <w:szCs w:val="20"/>
        </w:rPr>
        <w:t>Radiation</w:t>
      </w:r>
      <w:proofErr w:type="spellEnd"/>
      <w:r w:rsidR="00E27556" w:rsidRPr="00E2755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27556" w:rsidRPr="00E27556">
        <w:rPr>
          <w:rFonts w:ascii="Times New Roman" w:hAnsi="Times New Roman" w:cs="Times New Roman"/>
          <w:sz w:val="20"/>
          <w:szCs w:val="20"/>
        </w:rPr>
        <w:t>therapy-based</w:t>
      </w:r>
      <w:proofErr w:type="spellEnd"/>
      <w:r w:rsidR="00E27556" w:rsidRPr="00E2755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27556" w:rsidRPr="00E27556">
        <w:rPr>
          <w:rFonts w:ascii="Times New Roman" w:hAnsi="Times New Roman" w:cs="Times New Roman"/>
          <w:sz w:val="20"/>
          <w:szCs w:val="20"/>
        </w:rPr>
        <w:t>approaches</w:t>
      </w:r>
      <w:proofErr w:type="spellEnd"/>
      <w:r w:rsidR="00E27556" w:rsidRPr="00E2755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27556" w:rsidRPr="00E27556">
        <w:rPr>
          <w:rFonts w:ascii="Times New Roman" w:hAnsi="Times New Roman" w:cs="Times New Roman"/>
          <w:sz w:val="20"/>
          <w:szCs w:val="20"/>
        </w:rPr>
        <w:t>for</w:t>
      </w:r>
      <w:proofErr w:type="spellEnd"/>
      <w:r w:rsidR="00E27556" w:rsidRPr="00E2755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27556" w:rsidRPr="00E27556">
        <w:rPr>
          <w:rFonts w:ascii="Times New Roman" w:hAnsi="Times New Roman" w:cs="Times New Roman"/>
          <w:sz w:val="20"/>
          <w:szCs w:val="20"/>
        </w:rPr>
        <w:t>patients</w:t>
      </w:r>
      <w:proofErr w:type="spellEnd"/>
      <w:r w:rsidR="00E27556" w:rsidRPr="00E2755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27556" w:rsidRPr="00E27556">
        <w:rPr>
          <w:rFonts w:ascii="Times New Roman" w:hAnsi="Times New Roman" w:cs="Times New Roman"/>
          <w:sz w:val="20"/>
          <w:szCs w:val="20"/>
        </w:rPr>
        <w:t>with</w:t>
      </w:r>
      <w:proofErr w:type="spellEnd"/>
      <w:r w:rsidR="00E27556" w:rsidRPr="00E27556">
        <w:rPr>
          <w:rFonts w:ascii="Times New Roman" w:hAnsi="Times New Roman" w:cs="Times New Roman"/>
          <w:sz w:val="20"/>
          <w:szCs w:val="20"/>
        </w:rPr>
        <w:t xml:space="preserve"> GS 9-10 </w:t>
      </w:r>
      <w:proofErr w:type="spellStart"/>
      <w:r w:rsidR="00E27556" w:rsidRPr="00E27556">
        <w:rPr>
          <w:rFonts w:ascii="Times New Roman" w:hAnsi="Times New Roman" w:cs="Times New Roman"/>
          <w:sz w:val="20"/>
          <w:szCs w:val="20"/>
        </w:rPr>
        <w:t>prostate</w:t>
      </w:r>
      <w:proofErr w:type="spellEnd"/>
      <w:r w:rsidR="00E27556" w:rsidRPr="00E2755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27556" w:rsidRPr="00E27556">
        <w:rPr>
          <w:rFonts w:ascii="Times New Roman" w:hAnsi="Times New Roman" w:cs="Times New Roman"/>
          <w:sz w:val="20"/>
          <w:szCs w:val="20"/>
        </w:rPr>
        <w:t>cancer</w:t>
      </w:r>
      <w:proofErr w:type="spellEnd"/>
      <w:r w:rsidR="00E27556" w:rsidRPr="00E2755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27556" w:rsidRPr="00E27556">
        <w:rPr>
          <w:rFonts w:ascii="Times New Roman" w:hAnsi="Times New Roman" w:cs="Times New Roman"/>
          <w:sz w:val="20"/>
          <w:szCs w:val="20"/>
        </w:rPr>
        <w:t>were</w:t>
      </w:r>
      <w:proofErr w:type="spellEnd"/>
      <w:r w:rsidR="00E27556" w:rsidRPr="00E2755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27556" w:rsidRPr="00E27556">
        <w:rPr>
          <w:rFonts w:ascii="Times New Roman" w:hAnsi="Times New Roman" w:cs="Times New Roman"/>
          <w:sz w:val="20"/>
          <w:szCs w:val="20"/>
        </w:rPr>
        <w:t>associated</w:t>
      </w:r>
      <w:proofErr w:type="spellEnd"/>
      <w:r w:rsidR="00E27556" w:rsidRPr="00E2755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27556" w:rsidRPr="00E27556">
        <w:rPr>
          <w:rFonts w:ascii="Times New Roman" w:hAnsi="Times New Roman" w:cs="Times New Roman"/>
          <w:sz w:val="20"/>
          <w:szCs w:val="20"/>
        </w:rPr>
        <w:t>with</w:t>
      </w:r>
      <w:proofErr w:type="spellEnd"/>
      <w:r w:rsidR="00E27556" w:rsidRPr="00E27556">
        <w:rPr>
          <w:rFonts w:ascii="Times New Roman" w:hAnsi="Times New Roman" w:cs="Times New Roman"/>
          <w:sz w:val="20"/>
          <w:szCs w:val="20"/>
        </w:rPr>
        <w:t xml:space="preserve"> superior BFFS, MFS, and </w:t>
      </w:r>
      <w:proofErr w:type="spellStart"/>
      <w:r w:rsidR="00E27556" w:rsidRPr="00E27556">
        <w:rPr>
          <w:rFonts w:ascii="Times New Roman" w:hAnsi="Times New Roman" w:cs="Times New Roman"/>
          <w:sz w:val="20"/>
          <w:szCs w:val="20"/>
        </w:rPr>
        <w:t>prolonged</w:t>
      </w:r>
      <w:proofErr w:type="spellEnd"/>
      <w:r w:rsidR="00E27556" w:rsidRPr="00E2755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27556" w:rsidRPr="00E27556">
        <w:rPr>
          <w:rFonts w:ascii="Times New Roman" w:hAnsi="Times New Roman" w:cs="Times New Roman"/>
          <w:sz w:val="20"/>
          <w:szCs w:val="20"/>
        </w:rPr>
        <w:t>time</w:t>
      </w:r>
      <w:proofErr w:type="spellEnd"/>
      <w:r w:rsidR="00E27556" w:rsidRPr="00E27556">
        <w:rPr>
          <w:rFonts w:ascii="Times New Roman" w:hAnsi="Times New Roman" w:cs="Times New Roman"/>
          <w:sz w:val="20"/>
          <w:szCs w:val="20"/>
        </w:rPr>
        <w:t xml:space="preserve"> to </w:t>
      </w:r>
      <w:proofErr w:type="spellStart"/>
      <w:r w:rsidR="00E27556" w:rsidRPr="00E27556">
        <w:rPr>
          <w:rFonts w:ascii="Times New Roman" w:hAnsi="Times New Roman" w:cs="Times New Roman"/>
          <w:sz w:val="20"/>
          <w:szCs w:val="20"/>
        </w:rPr>
        <w:t>salvage</w:t>
      </w:r>
      <w:proofErr w:type="spellEnd"/>
      <w:r w:rsidR="00E27556" w:rsidRPr="00E2755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27556" w:rsidRPr="00E27556">
        <w:rPr>
          <w:rFonts w:ascii="Times New Roman" w:hAnsi="Times New Roman" w:cs="Times New Roman"/>
          <w:sz w:val="20"/>
          <w:szCs w:val="20"/>
        </w:rPr>
        <w:t>therapy</w:t>
      </w:r>
      <w:proofErr w:type="spellEnd"/>
      <w:r w:rsidR="00E27556" w:rsidRPr="00E2755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27556" w:rsidRPr="00E27556">
        <w:rPr>
          <w:rFonts w:ascii="Times New Roman" w:hAnsi="Times New Roman" w:cs="Times New Roman"/>
          <w:sz w:val="20"/>
          <w:szCs w:val="20"/>
        </w:rPr>
        <w:t>compared</w:t>
      </w:r>
      <w:proofErr w:type="spellEnd"/>
      <w:r w:rsidR="00E27556" w:rsidRPr="00E27556">
        <w:rPr>
          <w:rFonts w:ascii="Times New Roman" w:hAnsi="Times New Roman" w:cs="Times New Roman"/>
          <w:sz w:val="20"/>
          <w:szCs w:val="20"/>
        </w:rPr>
        <w:t xml:space="preserve"> to RP. </w:t>
      </w:r>
      <w:proofErr w:type="spellStart"/>
      <w:r w:rsidR="00E27556" w:rsidRPr="00E27556">
        <w:rPr>
          <w:rFonts w:ascii="Times New Roman" w:hAnsi="Times New Roman" w:cs="Times New Roman"/>
          <w:sz w:val="20"/>
          <w:szCs w:val="20"/>
        </w:rPr>
        <w:t>Comparisons</w:t>
      </w:r>
      <w:proofErr w:type="spellEnd"/>
      <w:r w:rsidR="00E27556" w:rsidRPr="00E2755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27556" w:rsidRPr="00E27556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="00E27556" w:rsidRPr="00E2755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27556" w:rsidRPr="00E27556">
        <w:rPr>
          <w:rFonts w:ascii="Times New Roman" w:hAnsi="Times New Roman" w:cs="Times New Roman"/>
          <w:sz w:val="20"/>
          <w:szCs w:val="20"/>
        </w:rPr>
        <w:t>overall</w:t>
      </w:r>
      <w:proofErr w:type="spellEnd"/>
      <w:r w:rsidR="00E27556" w:rsidRPr="00E2755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27556" w:rsidRPr="00E27556">
        <w:rPr>
          <w:rFonts w:ascii="Times New Roman" w:hAnsi="Times New Roman" w:cs="Times New Roman"/>
          <w:sz w:val="20"/>
          <w:szCs w:val="20"/>
        </w:rPr>
        <w:t>survival</w:t>
      </w:r>
      <w:proofErr w:type="spellEnd"/>
      <w:r w:rsidR="00E27556" w:rsidRPr="00E2755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27556" w:rsidRPr="00E27556">
        <w:rPr>
          <w:rFonts w:ascii="Times New Roman" w:hAnsi="Times New Roman" w:cs="Times New Roman"/>
          <w:sz w:val="20"/>
          <w:szCs w:val="20"/>
        </w:rPr>
        <w:t>were</w:t>
      </w:r>
      <w:proofErr w:type="spellEnd"/>
      <w:r w:rsidR="00E27556" w:rsidRPr="00E2755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27556" w:rsidRPr="00E27556">
        <w:rPr>
          <w:rFonts w:ascii="Times New Roman" w:hAnsi="Times New Roman" w:cs="Times New Roman"/>
          <w:sz w:val="20"/>
          <w:szCs w:val="20"/>
        </w:rPr>
        <w:t>considered</w:t>
      </w:r>
      <w:proofErr w:type="spellEnd"/>
      <w:r w:rsidR="00E27556" w:rsidRPr="00E2755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27556" w:rsidRPr="00E27556">
        <w:rPr>
          <w:rFonts w:ascii="Times New Roman" w:hAnsi="Times New Roman" w:cs="Times New Roman"/>
          <w:sz w:val="20"/>
          <w:szCs w:val="20"/>
        </w:rPr>
        <w:t>unreliable</w:t>
      </w:r>
      <w:proofErr w:type="spellEnd"/>
      <w:r w:rsidR="00E27556" w:rsidRPr="00E27556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E27556" w:rsidRPr="00E27556">
        <w:rPr>
          <w:rFonts w:ascii="Times New Roman" w:hAnsi="Times New Roman" w:cs="Times New Roman"/>
          <w:sz w:val="20"/>
          <w:szCs w:val="20"/>
        </w:rPr>
        <w:t>given</w:t>
      </w:r>
      <w:proofErr w:type="spellEnd"/>
      <w:r w:rsidR="00E27556" w:rsidRPr="00E27556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="00E27556" w:rsidRPr="00E27556">
        <w:rPr>
          <w:rFonts w:ascii="Times New Roman" w:hAnsi="Times New Roman" w:cs="Times New Roman"/>
          <w:sz w:val="20"/>
          <w:szCs w:val="20"/>
        </w:rPr>
        <w:t>historical</w:t>
      </w:r>
      <w:proofErr w:type="spellEnd"/>
      <w:r w:rsidR="00E27556" w:rsidRPr="00E27556">
        <w:rPr>
          <w:rFonts w:ascii="Times New Roman" w:hAnsi="Times New Roman" w:cs="Times New Roman"/>
          <w:sz w:val="20"/>
          <w:szCs w:val="20"/>
        </w:rPr>
        <w:t xml:space="preserve"> preference to </w:t>
      </w:r>
      <w:proofErr w:type="spellStart"/>
      <w:r w:rsidR="00E27556" w:rsidRPr="00E27556">
        <w:rPr>
          <w:rFonts w:ascii="Times New Roman" w:hAnsi="Times New Roman" w:cs="Times New Roman"/>
          <w:sz w:val="20"/>
          <w:szCs w:val="20"/>
        </w:rPr>
        <w:t>recommend</w:t>
      </w:r>
      <w:proofErr w:type="spellEnd"/>
      <w:r w:rsidR="00E27556" w:rsidRPr="00E27556">
        <w:rPr>
          <w:rFonts w:ascii="Times New Roman" w:hAnsi="Times New Roman" w:cs="Times New Roman"/>
          <w:sz w:val="20"/>
          <w:szCs w:val="20"/>
        </w:rPr>
        <w:t xml:space="preserve"> RP in </w:t>
      </w:r>
      <w:proofErr w:type="spellStart"/>
      <w:r w:rsidR="00E27556" w:rsidRPr="00E27556">
        <w:rPr>
          <w:rFonts w:ascii="Times New Roman" w:hAnsi="Times New Roman" w:cs="Times New Roman"/>
          <w:sz w:val="20"/>
          <w:szCs w:val="20"/>
        </w:rPr>
        <w:t>patients</w:t>
      </w:r>
      <w:proofErr w:type="spellEnd"/>
      <w:r w:rsidR="00E27556" w:rsidRPr="00E2755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27556" w:rsidRPr="00E27556">
        <w:rPr>
          <w:rFonts w:ascii="Times New Roman" w:hAnsi="Times New Roman" w:cs="Times New Roman"/>
          <w:sz w:val="20"/>
          <w:szCs w:val="20"/>
        </w:rPr>
        <w:t>with</w:t>
      </w:r>
      <w:proofErr w:type="spellEnd"/>
      <w:r w:rsidR="00E27556" w:rsidRPr="00E2755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27556" w:rsidRPr="00E27556">
        <w:rPr>
          <w:rFonts w:ascii="Times New Roman" w:hAnsi="Times New Roman" w:cs="Times New Roman"/>
          <w:sz w:val="20"/>
          <w:szCs w:val="20"/>
        </w:rPr>
        <w:t>longer</w:t>
      </w:r>
      <w:proofErr w:type="spellEnd"/>
      <w:r w:rsidR="00E27556" w:rsidRPr="00E2755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27556" w:rsidRPr="00E27556">
        <w:rPr>
          <w:rFonts w:ascii="Times New Roman" w:hAnsi="Times New Roman" w:cs="Times New Roman"/>
          <w:sz w:val="20"/>
          <w:szCs w:val="20"/>
        </w:rPr>
        <w:t>life-expectancies</w:t>
      </w:r>
      <w:proofErr w:type="spellEnd"/>
      <w:r w:rsidR="00E27556" w:rsidRPr="00E27556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E27556" w:rsidRPr="00E27556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="00E27556" w:rsidRPr="00E2755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27556" w:rsidRPr="00E27556">
        <w:rPr>
          <w:rFonts w:ascii="Times New Roman" w:hAnsi="Times New Roman" w:cs="Times New Roman"/>
          <w:sz w:val="20"/>
          <w:szCs w:val="20"/>
        </w:rPr>
        <w:t>costs</w:t>
      </w:r>
      <w:proofErr w:type="spellEnd"/>
      <w:r w:rsidR="00E27556" w:rsidRPr="00E27556">
        <w:rPr>
          <w:rFonts w:ascii="Times New Roman" w:hAnsi="Times New Roman" w:cs="Times New Roman"/>
          <w:sz w:val="20"/>
          <w:szCs w:val="20"/>
        </w:rPr>
        <w:t xml:space="preserve"> and </w:t>
      </w:r>
      <w:proofErr w:type="spellStart"/>
      <w:r w:rsidR="00E27556" w:rsidRPr="00E27556">
        <w:rPr>
          <w:rFonts w:ascii="Times New Roman" w:hAnsi="Times New Roman" w:cs="Times New Roman"/>
          <w:sz w:val="20"/>
          <w:szCs w:val="20"/>
        </w:rPr>
        <w:t>consequences</w:t>
      </w:r>
      <w:proofErr w:type="spellEnd"/>
      <w:r w:rsidR="00E27556" w:rsidRPr="00E2755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27556" w:rsidRPr="00E27556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="00E27556" w:rsidRPr="00E2755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27556" w:rsidRPr="00E27556">
        <w:rPr>
          <w:rFonts w:ascii="Times New Roman" w:hAnsi="Times New Roman" w:cs="Times New Roman"/>
          <w:sz w:val="20"/>
          <w:szCs w:val="20"/>
        </w:rPr>
        <w:t>upfront</w:t>
      </w:r>
      <w:proofErr w:type="spellEnd"/>
      <w:r w:rsidR="00E27556" w:rsidRPr="00E27556">
        <w:rPr>
          <w:rFonts w:ascii="Times New Roman" w:hAnsi="Times New Roman" w:cs="Times New Roman"/>
          <w:sz w:val="20"/>
          <w:szCs w:val="20"/>
        </w:rPr>
        <w:t xml:space="preserve"> RP </w:t>
      </w:r>
      <w:proofErr w:type="spellStart"/>
      <w:r w:rsidR="00E27556" w:rsidRPr="00E27556">
        <w:rPr>
          <w:rFonts w:ascii="Times New Roman" w:hAnsi="Times New Roman" w:cs="Times New Roman"/>
          <w:sz w:val="20"/>
          <w:szCs w:val="20"/>
        </w:rPr>
        <w:t>for</w:t>
      </w:r>
      <w:proofErr w:type="spellEnd"/>
      <w:r w:rsidR="00E27556" w:rsidRPr="00E2755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27556" w:rsidRPr="00E27556">
        <w:rPr>
          <w:rFonts w:ascii="Times New Roman" w:hAnsi="Times New Roman" w:cs="Times New Roman"/>
          <w:sz w:val="20"/>
          <w:szCs w:val="20"/>
        </w:rPr>
        <w:t>patients</w:t>
      </w:r>
      <w:proofErr w:type="spellEnd"/>
      <w:r w:rsidR="00E27556" w:rsidRPr="00E2755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27556" w:rsidRPr="00E27556">
        <w:rPr>
          <w:rFonts w:ascii="Times New Roman" w:hAnsi="Times New Roman" w:cs="Times New Roman"/>
          <w:sz w:val="20"/>
          <w:szCs w:val="20"/>
        </w:rPr>
        <w:t>with</w:t>
      </w:r>
      <w:proofErr w:type="spellEnd"/>
      <w:r w:rsidR="00E27556" w:rsidRPr="00E27556">
        <w:rPr>
          <w:rFonts w:ascii="Times New Roman" w:hAnsi="Times New Roman" w:cs="Times New Roman"/>
          <w:sz w:val="20"/>
          <w:szCs w:val="20"/>
        </w:rPr>
        <w:t xml:space="preserve"> GS 9-10 </w:t>
      </w:r>
      <w:proofErr w:type="spellStart"/>
      <w:r w:rsidR="00E27556" w:rsidRPr="00E27556">
        <w:rPr>
          <w:rFonts w:ascii="Times New Roman" w:hAnsi="Times New Roman" w:cs="Times New Roman"/>
          <w:sz w:val="20"/>
          <w:szCs w:val="20"/>
        </w:rPr>
        <w:t>prostate</w:t>
      </w:r>
      <w:proofErr w:type="spellEnd"/>
      <w:r w:rsidR="00E27556" w:rsidRPr="00E2755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27556" w:rsidRPr="00E27556">
        <w:rPr>
          <w:rFonts w:ascii="Times New Roman" w:hAnsi="Times New Roman" w:cs="Times New Roman"/>
          <w:sz w:val="20"/>
          <w:szCs w:val="20"/>
        </w:rPr>
        <w:t>cancer</w:t>
      </w:r>
      <w:proofErr w:type="spellEnd"/>
      <w:r w:rsidR="00E27556" w:rsidRPr="00E2755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27556" w:rsidRPr="00E27556">
        <w:rPr>
          <w:rFonts w:ascii="Times New Roman" w:hAnsi="Times New Roman" w:cs="Times New Roman"/>
          <w:sz w:val="20"/>
          <w:szCs w:val="20"/>
        </w:rPr>
        <w:t>warrants</w:t>
      </w:r>
      <w:proofErr w:type="spellEnd"/>
      <w:r w:rsidR="00E27556" w:rsidRPr="00E2755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27556" w:rsidRPr="00E27556">
        <w:rPr>
          <w:rFonts w:ascii="Times New Roman" w:hAnsi="Times New Roman" w:cs="Times New Roman"/>
          <w:sz w:val="20"/>
          <w:szCs w:val="20"/>
        </w:rPr>
        <w:t>further</w:t>
      </w:r>
      <w:proofErr w:type="spellEnd"/>
      <w:r w:rsidR="00E27556" w:rsidRPr="00E2755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27556" w:rsidRPr="00E27556">
        <w:rPr>
          <w:rFonts w:ascii="Times New Roman" w:hAnsi="Times New Roman" w:cs="Times New Roman"/>
          <w:sz w:val="20"/>
          <w:szCs w:val="20"/>
        </w:rPr>
        <w:t>investigation</w:t>
      </w:r>
      <w:proofErr w:type="spellEnd"/>
      <w:r w:rsidR="00E27556" w:rsidRPr="00E27556">
        <w:rPr>
          <w:rFonts w:ascii="Times New Roman" w:hAnsi="Times New Roman" w:cs="Times New Roman"/>
          <w:sz w:val="20"/>
          <w:szCs w:val="20"/>
        </w:rPr>
        <w:t>.</w:t>
      </w:r>
    </w:p>
    <w:p w:rsidR="00E27556" w:rsidRDefault="00E27556" w:rsidP="00DA56CE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E27556" w:rsidSect="00AF2155">
      <w:pgSz w:w="11900" w:h="16840"/>
      <w:pgMar w:top="1440" w:right="1694" w:bottom="127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446"/>
    <w:rsid w:val="000027C0"/>
    <w:rsid w:val="0005547B"/>
    <w:rsid w:val="000756B5"/>
    <w:rsid w:val="00081DEE"/>
    <w:rsid w:val="000C516E"/>
    <w:rsid w:val="001165B9"/>
    <w:rsid w:val="00163944"/>
    <w:rsid w:val="001762F7"/>
    <w:rsid w:val="00195D5C"/>
    <w:rsid w:val="001E579E"/>
    <w:rsid w:val="00217E5B"/>
    <w:rsid w:val="002252C3"/>
    <w:rsid w:val="002437F0"/>
    <w:rsid w:val="00250DA8"/>
    <w:rsid w:val="002574CB"/>
    <w:rsid w:val="0026185F"/>
    <w:rsid w:val="00267408"/>
    <w:rsid w:val="002C7FA7"/>
    <w:rsid w:val="002E1815"/>
    <w:rsid w:val="003071AD"/>
    <w:rsid w:val="00365446"/>
    <w:rsid w:val="00386664"/>
    <w:rsid w:val="00397807"/>
    <w:rsid w:val="003A5B9B"/>
    <w:rsid w:val="003D111D"/>
    <w:rsid w:val="004668FA"/>
    <w:rsid w:val="004C677A"/>
    <w:rsid w:val="00542F3B"/>
    <w:rsid w:val="00566AF3"/>
    <w:rsid w:val="00573C6A"/>
    <w:rsid w:val="00590C71"/>
    <w:rsid w:val="005927F2"/>
    <w:rsid w:val="005F13E0"/>
    <w:rsid w:val="00733C88"/>
    <w:rsid w:val="00773872"/>
    <w:rsid w:val="0077466E"/>
    <w:rsid w:val="007F0AD4"/>
    <w:rsid w:val="007F393D"/>
    <w:rsid w:val="0080397A"/>
    <w:rsid w:val="00815153"/>
    <w:rsid w:val="008E0E67"/>
    <w:rsid w:val="00933112"/>
    <w:rsid w:val="009A4427"/>
    <w:rsid w:val="009D5235"/>
    <w:rsid w:val="009F13D1"/>
    <w:rsid w:val="009F73A1"/>
    <w:rsid w:val="00A74A7A"/>
    <w:rsid w:val="00A80F0B"/>
    <w:rsid w:val="00AD4BC5"/>
    <w:rsid w:val="00AF2155"/>
    <w:rsid w:val="00B15C79"/>
    <w:rsid w:val="00B23696"/>
    <w:rsid w:val="00B301E7"/>
    <w:rsid w:val="00B86286"/>
    <w:rsid w:val="00BA229E"/>
    <w:rsid w:val="00BB5FC8"/>
    <w:rsid w:val="00BD2622"/>
    <w:rsid w:val="00BF03F9"/>
    <w:rsid w:val="00BF7CE5"/>
    <w:rsid w:val="00C04672"/>
    <w:rsid w:val="00C20916"/>
    <w:rsid w:val="00C31CD0"/>
    <w:rsid w:val="00CC1A70"/>
    <w:rsid w:val="00D038D7"/>
    <w:rsid w:val="00D15187"/>
    <w:rsid w:val="00D757EF"/>
    <w:rsid w:val="00D93A63"/>
    <w:rsid w:val="00DA56CE"/>
    <w:rsid w:val="00DC269F"/>
    <w:rsid w:val="00DC2F08"/>
    <w:rsid w:val="00DF0661"/>
    <w:rsid w:val="00E0122D"/>
    <w:rsid w:val="00E27556"/>
    <w:rsid w:val="00E61CBD"/>
    <w:rsid w:val="00EB16E2"/>
    <w:rsid w:val="00F07D37"/>
    <w:rsid w:val="00F335D4"/>
    <w:rsid w:val="00F41CAB"/>
    <w:rsid w:val="00F63352"/>
    <w:rsid w:val="00F65B41"/>
    <w:rsid w:val="00F7475F"/>
    <w:rsid w:val="00FC083F"/>
    <w:rsid w:val="00FC6F28"/>
    <w:rsid w:val="00FD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584B91-ADFA-4F64-ADF5-F6CF18C3A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65446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1515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character" w:customStyle="1" w:styleId="underline">
    <w:name w:val="underline"/>
    <w:basedOn w:val="Standardnpsmoodstavce"/>
    <w:rsid w:val="00815153"/>
  </w:style>
  <w:style w:type="character" w:styleId="Siln">
    <w:name w:val="Strong"/>
    <w:basedOn w:val="Standardnpsmoodstavce"/>
    <w:uiPriority w:val="22"/>
    <w:qFormat/>
    <w:rsid w:val="00815153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815153"/>
    <w:rPr>
      <w:color w:val="0000FF"/>
      <w:u w:val="single"/>
    </w:rPr>
  </w:style>
  <w:style w:type="character" w:customStyle="1" w:styleId="label">
    <w:name w:val="label"/>
    <w:basedOn w:val="Standardnpsmoodstavce"/>
    <w:rsid w:val="00FC6F28"/>
  </w:style>
  <w:style w:type="character" w:styleId="Zdraznn">
    <w:name w:val="Emphasis"/>
    <w:basedOn w:val="Standardnpsmoodstavce"/>
    <w:uiPriority w:val="20"/>
    <w:qFormat/>
    <w:rsid w:val="00FC6F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953380">
          <w:marLeft w:val="0"/>
          <w:marRight w:val="0"/>
          <w:marTop w:val="3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559609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single" w:sz="6" w:space="8" w:color="C1022C"/>
                <w:bottom w:val="single" w:sz="6" w:space="4" w:color="C1022C"/>
                <w:right w:val="single" w:sz="6" w:space="8" w:color="C1022C"/>
              </w:divBdr>
              <w:divsChild>
                <w:div w:id="173581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814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030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535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85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9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80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441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Multiscan Multiscan</dc:creator>
  <cp:keywords/>
  <dc:description/>
  <cp:lastModifiedBy>Multiscan Multiscan</cp:lastModifiedBy>
  <cp:revision>5</cp:revision>
  <dcterms:created xsi:type="dcterms:W3CDTF">2018-11-19T12:21:00Z</dcterms:created>
  <dcterms:modified xsi:type="dcterms:W3CDTF">2018-11-20T10:46:00Z</dcterms:modified>
</cp:coreProperties>
</file>